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4D3" w:rsidRDefault="009B54D3">
      <w:r w:rsidRPr="0055338C">
        <w:rPr>
          <w:rFonts w:asciiTheme="majorHAnsi" w:eastAsiaTheme="majorEastAsia" w:hAnsiTheme="majorHAnsi" w:cstheme="majorBidi"/>
          <w:noProof/>
          <w:sz w:val="72"/>
          <w:szCs w:val="72"/>
          <w:lang w:eastAsia="tr-TR"/>
        </w:rPr>
        <w:drawing>
          <wp:anchor distT="0" distB="0" distL="114300" distR="114300" simplePos="0" relativeHeight="251658240" behindDoc="1" locked="0" layoutInCell="1" allowOverlap="1">
            <wp:simplePos x="0" y="0"/>
            <wp:positionH relativeFrom="margin">
              <wp:align>center</wp:align>
            </wp:positionH>
            <wp:positionV relativeFrom="paragraph">
              <wp:posOffset>647700</wp:posOffset>
            </wp:positionV>
            <wp:extent cx="3752773" cy="3415030"/>
            <wp:effectExtent l="0" t="0" r="635" b="0"/>
            <wp:wrapTight wrapText="bothSides">
              <wp:wrapPolygon edited="0">
                <wp:start x="0" y="0"/>
                <wp:lineTo x="0" y="21447"/>
                <wp:lineTo x="21494" y="21447"/>
                <wp:lineTo x="21494" y="0"/>
                <wp:lineTo x="0" y="0"/>
              </wp:wrapPolygon>
            </wp:wrapTight>
            <wp:docPr id="15" name="Resim 1" descr="C:\Users\midari1\Documents\Belgeler\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dari1\Documents\Belgeler\Resi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773" cy="3415030"/>
                    </a:xfrm>
                    <a:prstGeom prst="rect">
                      <a:avLst/>
                    </a:prstGeom>
                    <a:noFill/>
                    <a:ln w="9525">
                      <a:noFill/>
                      <a:miter lim="800000"/>
                      <a:headEnd/>
                      <a:tailEnd/>
                    </a:ln>
                  </pic:spPr>
                </pic:pic>
              </a:graphicData>
            </a:graphic>
          </wp:anchor>
        </w:drawing>
      </w:r>
    </w:p>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Default="009B54D3" w:rsidP="009B54D3"/>
    <w:p w:rsidR="00246C92" w:rsidRDefault="009B54D3" w:rsidP="009B54D3">
      <w:pPr>
        <w:pStyle w:val="AralkYok"/>
        <w:outlineLvl w:val="0"/>
        <w:rPr>
          <w:sz w:val="72"/>
          <w:szCs w:val="72"/>
        </w:rPr>
      </w:pPr>
      <w:r>
        <w:tab/>
      </w:r>
      <w:r w:rsidRPr="009B54D3">
        <w:rPr>
          <w:sz w:val="72"/>
          <w:szCs w:val="72"/>
        </w:rPr>
        <w:t>BAYBURT ÜNİVERSİTESİ</w:t>
      </w:r>
    </w:p>
    <w:p w:rsidR="009B54D3" w:rsidRDefault="009B54D3" w:rsidP="009B54D3">
      <w:pPr>
        <w:pStyle w:val="AralkYok"/>
        <w:outlineLvl w:val="0"/>
        <w:rPr>
          <w:sz w:val="36"/>
          <w:szCs w:val="36"/>
        </w:rPr>
      </w:pPr>
      <w:r>
        <w:rPr>
          <w:sz w:val="36"/>
          <w:szCs w:val="36"/>
        </w:rPr>
        <w:t>2016 YILI KURUMSAL MALİ DURUM VE BEKLENTİLER RAPORU</w:t>
      </w: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bookmarkStart w:id="0" w:name="_GoBack"/>
      <w:bookmarkEnd w:id="0"/>
    </w:p>
    <w:p w:rsidR="009B54D3" w:rsidRDefault="009B54D3" w:rsidP="009B54D3">
      <w:pPr>
        <w:pStyle w:val="AralkYok"/>
        <w:jc w:val="center"/>
        <w:outlineLvl w:val="0"/>
        <w:rPr>
          <w:sz w:val="28"/>
          <w:szCs w:val="28"/>
        </w:rPr>
      </w:pPr>
      <w:r w:rsidRPr="009B54D3">
        <w:rPr>
          <w:sz w:val="28"/>
          <w:szCs w:val="28"/>
        </w:rPr>
        <w:lastRenderedPageBreak/>
        <w:t>Temmuz 2016</w:t>
      </w:r>
    </w:p>
    <w:p w:rsidR="009B54D3" w:rsidRPr="004D2D57" w:rsidRDefault="009B54D3" w:rsidP="009B54D3">
      <w:pPr>
        <w:jc w:val="center"/>
        <w:outlineLvl w:val="0"/>
        <w:rPr>
          <w:rFonts w:ascii="Times New Roman" w:hAnsi="Times New Roman" w:cs="Times New Roman"/>
          <w:sz w:val="32"/>
          <w:szCs w:val="32"/>
        </w:rPr>
      </w:pPr>
      <w:r w:rsidRPr="004D2D57">
        <w:rPr>
          <w:rFonts w:ascii="Times New Roman" w:hAnsi="Times New Roman" w:cs="Times New Roman"/>
          <w:sz w:val="32"/>
          <w:szCs w:val="32"/>
        </w:rPr>
        <w:t>İÇİNDEKİLER</w:t>
      </w:r>
    </w:p>
    <w:p w:rsidR="009B54D3" w:rsidRDefault="009B54D3" w:rsidP="009B54D3">
      <w:pPr>
        <w:rPr>
          <w:rFonts w:ascii="Times New Roman" w:hAnsi="Times New Roman" w:cs="Times New Roman"/>
          <w:sz w:val="24"/>
          <w:szCs w:val="24"/>
        </w:rPr>
      </w:pPr>
    </w:p>
    <w:p w:rsidR="009B54D3" w:rsidRPr="00B173A8" w:rsidRDefault="009B54D3" w:rsidP="009B54D3">
      <w:pPr>
        <w:pStyle w:val="T1"/>
        <w:tabs>
          <w:tab w:val="right" w:leader="dot" w:pos="9062"/>
        </w:tabs>
        <w:rPr>
          <w:rFonts w:ascii="Times New Roman" w:eastAsiaTheme="minorEastAsia" w:hAnsi="Times New Roman" w:cs="Times New Roman"/>
          <w:b/>
          <w:bCs/>
          <w:caps/>
          <w:noProof/>
          <w:sz w:val="24"/>
          <w:szCs w:val="24"/>
          <w:lang w:eastAsia="tr-TR"/>
        </w:rPr>
      </w:pPr>
      <w:r w:rsidRPr="00B173A8">
        <w:rPr>
          <w:rFonts w:ascii="Times New Roman" w:hAnsi="Times New Roman" w:cs="Times New Roman"/>
          <w:noProof/>
          <w:sz w:val="24"/>
          <w:szCs w:val="24"/>
        </w:rPr>
        <w:t>SUNUŞ</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_Toc299013010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3</w:t>
      </w:r>
      <w:r w:rsidRPr="00B173A8">
        <w:rPr>
          <w:rFonts w:ascii="Times New Roman" w:hAnsi="Times New Roman" w:cs="Times New Roman"/>
          <w:noProof/>
          <w:sz w:val="24"/>
          <w:szCs w:val="24"/>
        </w:rPr>
        <w:fldChar w:fldCharType="end"/>
      </w:r>
    </w:p>
    <w:p w:rsidR="009B54D3" w:rsidRDefault="009B54D3" w:rsidP="009B54D3">
      <w:pPr>
        <w:pStyle w:val="T1"/>
        <w:tabs>
          <w:tab w:val="right" w:leader="dot" w:pos="9062"/>
        </w:tabs>
        <w:rPr>
          <w:rFonts w:ascii="Times New Roman" w:hAnsi="Times New Roman" w:cs="Times New Roman"/>
          <w:noProof/>
          <w:sz w:val="24"/>
          <w:szCs w:val="24"/>
        </w:rPr>
      </w:pPr>
    </w:p>
    <w:p w:rsidR="009B54D3" w:rsidRPr="00B173A8" w:rsidRDefault="009B54D3" w:rsidP="009B54D3">
      <w:pPr>
        <w:pStyle w:val="T1"/>
        <w:tabs>
          <w:tab w:val="right" w:leader="dot" w:pos="9062"/>
        </w:tabs>
        <w:rPr>
          <w:rFonts w:ascii="Times New Roman" w:eastAsiaTheme="minorEastAsia" w:hAnsi="Times New Roman" w:cs="Times New Roman"/>
          <w:b/>
          <w:bCs/>
          <w:caps/>
          <w:noProof/>
          <w:sz w:val="24"/>
          <w:szCs w:val="24"/>
          <w:lang w:eastAsia="tr-TR"/>
        </w:rPr>
      </w:pPr>
      <w:r>
        <w:rPr>
          <w:rFonts w:ascii="Times New Roman" w:hAnsi="Times New Roman" w:cs="Times New Roman"/>
          <w:noProof/>
          <w:sz w:val="24"/>
          <w:szCs w:val="24"/>
        </w:rPr>
        <w:t>I – OCAK – HAZİRAN 2016</w:t>
      </w:r>
      <w:r w:rsidRPr="00B173A8">
        <w:rPr>
          <w:rFonts w:ascii="Times New Roman" w:hAnsi="Times New Roman" w:cs="Times New Roman"/>
          <w:noProof/>
          <w:sz w:val="24"/>
          <w:szCs w:val="24"/>
        </w:rPr>
        <w:t xml:space="preserve"> DÖNEMİ BÜTÇE UYGULAMA SONUÇLARI</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_Toc299013012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4</w:t>
      </w:r>
      <w:r w:rsidRPr="00B173A8">
        <w:rPr>
          <w:rFonts w:ascii="Times New Roman" w:hAnsi="Times New Roman" w:cs="Times New Roman"/>
          <w:noProof/>
          <w:sz w:val="24"/>
          <w:szCs w:val="24"/>
        </w:rPr>
        <w:fldChar w:fldCharType="end"/>
      </w:r>
    </w:p>
    <w:p w:rsidR="009B54D3" w:rsidRPr="00B173A8" w:rsidRDefault="009B54D3" w:rsidP="009B54D3">
      <w:pPr>
        <w:pStyle w:val="T2"/>
        <w:tabs>
          <w:tab w:val="right" w:leader="dot" w:pos="9062"/>
        </w:tabs>
        <w:rPr>
          <w:rFonts w:ascii="Times New Roman" w:hAnsi="Times New Roman" w:cs="Times New Roman"/>
          <w:smallCaps/>
          <w:noProof/>
          <w:sz w:val="24"/>
          <w:szCs w:val="24"/>
          <w:lang w:eastAsia="tr-TR"/>
        </w:rPr>
      </w:pPr>
      <w:r w:rsidRPr="00B173A8">
        <w:rPr>
          <w:rFonts w:ascii="Times New Roman" w:hAnsi="Times New Roman" w:cs="Times New Roman"/>
          <w:noProof/>
          <w:sz w:val="24"/>
          <w:szCs w:val="24"/>
        </w:rPr>
        <w:t>A -BÜTÇE GİDERLERİ</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_Toc299013013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4</w:t>
      </w:r>
      <w:r w:rsidRPr="00B173A8">
        <w:rPr>
          <w:rFonts w:ascii="Times New Roman" w:hAnsi="Times New Roman" w:cs="Times New Roman"/>
          <w:noProof/>
          <w:sz w:val="24"/>
          <w:szCs w:val="24"/>
        </w:rPr>
        <w:fldChar w:fldCharType="end"/>
      </w:r>
    </w:p>
    <w:p w:rsidR="009B54D3" w:rsidRPr="00B173A8" w:rsidRDefault="009B54D3" w:rsidP="009B54D3">
      <w:pPr>
        <w:pStyle w:val="T2"/>
        <w:tabs>
          <w:tab w:val="right" w:leader="dot" w:pos="9062"/>
        </w:tabs>
        <w:rPr>
          <w:rFonts w:ascii="Times New Roman" w:hAnsi="Times New Roman" w:cs="Times New Roman"/>
          <w:smallCaps/>
          <w:noProof/>
          <w:sz w:val="24"/>
          <w:szCs w:val="24"/>
          <w:lang w:eastAsia="tr-TR"/>
        </w:rPr>
      </w:pPr>
      <w:r w:rsidRPr="00B173A8">
        <w:rPr>
          <w:rFonts w:ascii="Times New Roman" w:hAnsi="Times New Roman" w:cs="Times New Roman"/>
          <w:noProof/>
          <w:sz w:val="24"/>
          <w:szCs w:val="24"/>
        </w:rPr>
        <w:t>B – BÜTÇE GELİRLERİ</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_Toc299013014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7</w:t>
      </w:r>
      <w:r w:rsidRPr="00B173A8">
        <w:rPr>
          <w:rFonts w:ascii="Times New Roman" w:hAnsi="Times New Roman" w:cs="Times New Roman"/>
          <w:noProof/>
          <w:sz w:val="24"/>
          <w:szCs w:val="24"/>
        </w:rPr>
        <w:fldChar w:fldCharType="end"/>
      </w:r>
    </w:p>
    <w:p w:rsidR="009B54D3" w:rsidRPr="00B173A8" w:rsidRDefault="009B54D3" w:rsidP="009B54D3">
      <w:pPr>
        <w:pStyle w:val="T2"/>
        <w:tabs>
          <w:tab w:val="right" w:leader="dot" w:pos="9062"/>
        </w:tabs>
        <w:rPr>
          <w:rFonts w:ascii="Times New Roman" w:hAnsi="Times New Roman" w:cs="Times New Roman"/>
          <w:smallCaps/>
          <w:noProof/>
          <w:sz w:val="24"/>
          <w:szCs w:val="24"/>
          <w:lang w:eastAsia="tr-TR"/>
        </w:rPr>
      </w:pPr>
      <w:r w:rsidRPr="00B173A8">
        <w:rPr>
          <w:rFonts w:ascii="Times New Roman" w:hAnsi="Times New Roman" w:cs="Times New Roman"/>
          <w:noProof/>
          <w:sz w:val="24"/>
          <w:szCs w:val="24"/>
        </w:rPr>
        <w:t>C – FİNANSMAN</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_Toc299013015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9</w:t>
      </w:r>
      <w:r w:rsidRPr="00B173A8">
        <w:rPr>
          <w:rFonts w:ascii="Times New Roman" w:hAnsi="Times New Roman" w:cs="Times New Roman"/>
          <w:noProof/>
          <w:sz w:val="24"/>
          <w:szCs w:val="24"/>
        </w:rPr>
        <w:fldChar w:fldCharType="end"/>
      </w:r>
    </w:p>
    <w:p w:rsidR="009B54D3" w:rsidRDefault="009B54D3" w:rsidP="009B54D3">
      <w:pPr>
        <w:pStyle w:val="T1"/>
        <w:tabs>
          <w:tab w:val="right" w:leader="dot" w:pos="9062"/>
        </w:tabs>
        <w:rPr>
          <w:rFonts w:ascii="Times New Roman" w:hAnsi="Times New Roman" w:cs="Times New Roman"/>
          <w:noProof/>
          <w:sz w:val="24"/>
          <w:szCs w:val="24"/>
        </w:rPr>
      </w:pPr>
    </w:p>
    <w:p w:rsidR="009B54D3" w:rsidRPr="00B173A8" w:rsidRDefault="009B54D3" w:rsidP="009B54D3">
      <w:pPr>
        <w:pStyle w:val="T1"/>
        <w:tabs>
          <w:tab w:val="right" w:leader="dot" w:pos="9062"/>
        </w:tabs>
        <w:rPr>
          <w:rFonts w:ascii="Times New Roman" w:eastAsiaTheme="minorEastAsia" w:hAnsi="Times New Roman" w:cs="Times New Roman"/>
          <w:b/>
          <w:bCs/>
          <w:caps/>
          <w:noProof/>
          <w:sz w:val="24"/>
          <w:szCs w:val="24"/>
          <w:lang w:eastAsia="tr-TR"/>
        </w:rPr>
      </w:pPr>
      <w:r>
        <w:rPr>
          <w:rFonts w:ascii="Times New Roman" w:hAnsi="Times New Roman" w:cs="Times New Roman"/>
          <w:noProof/>
          <w:sz w:val="24"/>
          <w:szCs w:val="24"/>
        </w:rPr>
        <w:t>II – OCAK – HAZİRAN 2016</w:t>
      </w:r>
      <w:r w:rsidRPr="00B173A8">
        <w:rPr>
          <w:rFonts w:ascii="Times New Roman" w:hAnsi="Times New Roman" w:cs="Times New Roman"/>
          <w:noProof/>
          <w:sz w:val="24"/>
          <w:szCs w:val="24"/>
        </w:rPr>
        <w:t xml:space="preserve"> DÖNEMİNDE YÜRÜTÜLEN FAALİYETLER</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_Toc299013016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10</w:t>
      </w:r>
      <w:r w:rsidRPr="00B173A8">
        <w:rPr>
          <w:rFonts w:ascii="Times New Roman" w:hAnsi="Times New Roman" w:cs="Times New Roman"/>
          <w:noProof/>
          <w:sz w:val="24"/>
          <w:szCs w:val="24"/>
        </w:rPr>
        <w:fldChar w:fldCharType="end"/>
      </w:r>
    </w:p>
    <w:p w:rsidR="009B54D3" w:rsidRDefault="009B54D3" w:rsidP="009B54D3">
      <w:pPr>
        <w:pStyle w:val="T1"/>
        <w:tabs>
          <w:tab w:val="right" w:leader="dot" w:pos="9062"/>
        </w:tabs>
        <w:rPr>
          <w:rFonts w:ascii="Times New Roman" w:hAnsi="Times New Roman" w:cs="Times New Roman"/>
          <w:noProof/>
          <w:sz w:val="24"/>
          <w:szCs w:val="24"/>
        </w:rPr>
      </w:pPr>
    </w:p>
    <w:p w:rsidR="009B54D3" w:rsidRDefault="009B54D3" w:rsidP="009B54D3">
      <w:pPr>
        <w:pStyle w:val="T1"/>
        <w:tabs>
          <w:tab w:val="right" w:leader="dot" w:pos="9062"/>
        </w:tabs>
        <w:rPr>
          <w:rFonts w:ascii="Times New Roman" w:hAnsi="Times New Roman" w:cs="Times New Roman"/>
          <w:noProof/>
          <w:sz w:val="24"/>
          <w:szCs w:val="24"/>
        </w:rPr>
      </w:pPr>
      <w:r>
        <w:rPr>
          <w:rFonts w:ascii="Times New Roman" w:hAnsi="Times New Roman" w:cs="Times New Roman"/>
          <w:noProof/>
          <w:sz w:val="24"/>
          <w:szCs w:val="24"/>
        </w:rPr>
        <w:t>III – TEMMUZ – ARALIK 2016</w:t>
      </w:r>
      <w:r w:rsidRPr="00B173A8">
        <w:rPr>
          <w:rFonts w:ascii="Times New Roman" w:hAnsi="Times New Roman" w:cs="Times New Roman"/>
          <w:noProof/>
          <w:sz w:val="24"/>
          <w:szCs w:val="24"/>
        </w:rPr>
        <w:t xml:space="preserve"> DÖNEMİNE İLİŞKİN BEKLENTİLER </w:t>
      </w:r>
    </w:p>
    <w:p w:rsidR="009B54D3" w:rsidRPr="00B173A8" w:rsidRDefault="009B54D3" w:rsidP="009B54D3">
      <w:pPr>
        <w:pStyle w:val="T1"/>
        <w:tabs>
          <w:tab w:val="right" w:leader="dot" w:pos="9062"/>
        </w:tabs>
        <w:rPr>
          <w:rFonts w:ascii="Times New Roman" w:eastAsiaTheme="minorEastAsia" w:hAnsi="Times New Roman" w:cs="Times New Roman"/>
          <w:b/>
          <w:bCs/>
          <w:caps/>
          <w:noProof/>
          <w:sz w:val="24"/>
          <w:szCs w:val="24"/>
          <w:lang w:eastAsia="tr-TR"/>
        </w:rPr>
      </w:pPr>
      <w:r w:rsidRPr="00B173A8">
        <w:rPr>
          <w:rFonts w:ascii="Times New Roman" w:hAnsi="Times New Roman" w:cs="Times New Roman"/>
          <w:noProof/>
          <w:sz w:val="24"/>
          <w:szCs w:val="24"/>
        </w:rPr>
        <w:t>VE HEDEFLER</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_Toc299013017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12</w:t>
      </w:r>
      <w:r w:rsidRPr="00B173A8">
        <w:rPr>
          <w:rFonts w:ascii="Times New Roman" w:hAnsi="Times New Roman" w:cs="Times New Roman"/>
          <w:noProof/>
          <w:sz w:val="24"/>
          <w:szCs w:val="24"/>
        </w:rPr>
        <w:fldChar w:fldCharType="end"/>
      </w:r>
    </w:p>
    <w:p w:rsidR="009B54D3" w:rsidRPr="00B173A8" w:rsidRDefault="009B54D3" w:rsidP="009B54D3">
      <w:pPr>
        <w:pStyle w:val="T2"/>
        <w:tabs>
          <w:tab w:val="right" w:leader="dot" w:pos="9062"/>
        </w:tabs>
        <w:rPr>
          <w:rFonts w:ascii="Times New Roman" w:hAnsi="Times New Roman" w:cs="Times New Roman"/>
          <w:smallCaps/>
          <w:noProof/>
          <w:sz w:val="24"/>
          <w:szCs w:val="24"/>
          <w:lang w:eastAsia="tr-TR"/>
        </w:rPr>
      </w:pPr>
      <w:r w:rsidRPr="00B173A8">
        <w:rPr>
          <w:rFonts w:ascii="Times New Roman" w:hAnsi="Times New Roman" w:cs="Times New Roman"/>
          <w:noProof/>
          <w:sz w:val="24"/>
          <w:szCs w:val="24"/>
        </w:rPr>
        <w:t>A – BÜTÇE GİDERLERİ</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_Toc299013018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12</w:t>
      </w:r>
      <w:r w:rsidRPr="00B173A8">
        <w:rPr>
          <w:rFonts w:ascii="Times New Roman" w:hAnsi="Times New Roman" w:cs="Times New Roman"/>
          <w:noProof/>
          <w:sz w:val="24"/>
          <w:szCs w:val="24"/>
        </w:rPr>
        <w:fldChar w:fldCharType="end"/>
      </w:r>
    </w:p>
    <w:p w:rsidR="009B54D3" w:rsidRPr="00B173A8" w:rsidRDefault="009B54D3" w:rsidP="009B54D3">
      <w:pPr>
        <w:pStyle w:val="T2"/>
        <w:tabs>
          <w:tab w:val="right" w:leader="dot" w:pos="9062"/>
        </w:tabs>
        <w:rPr>
          <w:rFonts w:ascii="Times New Roman" w:hAnsi="Times New Roman" w:cs="Times New Roman"/>
          <w:smallCaps/>
          <w:noProof/>
          <w:sz w:val="24"/>
          <w:szCs w:val="24"/>
          <w:lang w:eastAsia="tr-TR"/>
        </w:rPr>
      </w:pPr>
      <w:r w:rsidRPr="00B173A8">
        <w:rPr>
          <w:rFonts w:ascii="Times New Roman" w:hAnsi="Times New Roman" w:cs="Times New Roman"/>
          <w:noProof/>
          <w:sz w:val="24"/>
          <w:szCs w:val="24"/>
        </w:rPr>
        <w:t>B – BÜTÇE GELİRLERİ</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_Toc299013019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13</w:t>
      </w:r>
      <w:r w:rsidRPr="00B173A8">
        <w:rPr>
          <w:rFonts w:ascii="Times New Roman" w:hAnsi="Times New Roman" w:cs="Times New Roman"/>
          <w:noProof/>
          <w:sz w:val="24"/>
          <w:szCs w:val="24"/>
        </w:rPr>
        <w:fldChar w:fldCharType="end"/>
      </w:r>
    </w:p>
    <w:p w:rsidR="009B54D3" w:rsidRPr="00B173A8" w:rsidRDefault="009B54D3" w:rsidP="009B54D3">
      <w:pPr>
        <w:pStyle w:val="T2"/>
        <w:tabs>
          <w:tab w:val="right" w:leader="dot" w:pos="9062"/>
        </w:tabs>
        <w:rPr>
          <w:rFonts w:ascii="Times New Roman" w:hAnsi="Times New Roman" w:cs="Times New Roman"/>
          <w:smallCaps/>
          <w:noProof/>
          <w:sz w:val="24"/>
          <w:szCs w:val="24"/>
          <w:lang w:eastAsia="tr-TR"/>
        </w:rPr>
      </w:pPr>
      <w:r w:rsidRPr="00B173A8">
        <w:rPr>
          <w:rFonts w:ascii="Times New Roman" w:hAnsi="Times New Roman" w:cs="Times New Roman"/>
          <w:noProof/>
          <w:sz w:val="24"/>
          <w:szCs w:val="24"/>
        </w:rPr>
        <w:t>C – FİNANSMAN</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_Toc299013020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14</w:t>
      </w:r>
      <w:r w:rsidRPr="00B173A8">
        <w:rPr>
          <w:rFonts w:ascii="Times New Roman" w:hAnsi="Times New Roman" w:cs="Times New Roman"/>
          <w:noProof/>
          <w:sz w:val="24"/>
          <w:szCs w:val="24"/>
        </w:rPr>
        <w:fldChar w:fldCharType="end"/>
      </w:r>
    </w:p>
    <w:p w:rsidR="009B54D3" w:rsidRDefault="009B54D3" w:rsidP="009B54D3">
      <w:pPr>
        <w:pStyle w:val="T1"/>
        <w:tabs>
          <w:tab w:val="right" w:leader="dot" w:pos="9062"/>
        </w:tabs>
        <w:rPr>
          <w:rFonts w:ascii="Times New Roman" w:hAnsi="Times New Roman" w:cs="Times New Roman"/>
          <w:noProof/>
          <w:sz w:val="24"/>
          <w:szCs w:val="24"/>
        </w:rPr>
      </w:pPr>
    </w:p>
    <w:p w:rsidR="009B54D3" w:rsidRPr="00B173A8" w:rsidRDefault="009B54D3" w:rsidP="009B54D3">
      <w:pPr>
        <w:pStyle w:val="T1"/>
        <w:tabs>
          <w:tab w:val="right" w:leader="dot" w:pos="9062"/>
        </w:tabs>
        <w:rPr>
          <w:rFonts w:ascii="Times New Roman" w:eastAsiaTheme="minorEastAsia" w:hAnsi="Times New Roman" w:cs="Times New Roman"/>
          <w:b/>
          <w:bCs/>
          <w:caps/>
          <w:noProof/>
          <w:sz w:val="24"/>
          <w:szCs w:val="24"/>
          <w:lang w:eastAsia="tr-TR"/>
        </w:rPr>
      </w:pPr>
      <w:r>
        <w:rPr>
          <w:rFonts w:ascii="Times New Roman" w:hAnsi="Times New Roman" w:cs="Times New Roman"/>
          <w:noProof/>
          <w:sz w:val="24"/>
          <w:szCs w:val="24"/>
        </w:rPr>
        <w:t>IV– TEMMUZ – ARALIK 2016</w:t>
      </w:r>
      <w:r w:rsidRPr="00B173A8">
        <w:rPr>
          <w:rFonts w:ascii="Times New Roman" w:hAnsi="Times New Roman" w:cs="Times New Roman"/>
          <w:noProof/>
          <w:sz w:val="24"/>
          <w:szCs w:val="24"/>
        </w:rPr>
        <w:t xml:space="preserve"> DÖNEMİNDE YÜRÜTÜLECEK FAALİYETLER</w:t>
      </w:r>
      <w:r w:rsidRPr="00B173A8">
        <w:rPr>
          <w:rFonts w:ascii="Times New Roman" w:hAnsi="Times New Roman" w:cs="Times New Roman"/>
          <w:noProof/>
          <w:sz w:val="24"/>
          <w:szCs w:val="24"/>
        </w:rPr>
        <w:tab/>
      </w:r>
      <w:r w:rsidRPr="00B173A8">
        <w:rPr>
          <w:rFonts w:ascii="Times New Roman" w:hAnsi="Times New Roman" w:cs="Times New Roman"/>
          <w:noProof/>
          <w:sz w:val="24"/>
          <w:szCs w:val="24"/>
        </w:rPr>
        <w:fldChar w:fldCharType="begin"/>
      </w:r>
      <w:r w:rsidRPr="00B173A8">
        <w:rPr>
          <w:rFonts w:ascii="Times New Roman" w:hAnsi="Times New Roman" w:cs="Times New Roman"/>
          <w:noProof/>
          <w:sz w:val="24"/>
          <w:szCs w:val="24"/>
        </w:rPr>
        <w:instrText xml:space="preserve"> PAGEREF _Toc299013021 \h </w:instrText>
      </w:r>
      <w:r w:rsidRPr="00B173A8">
        <w:rPr>
          <w:rFonts w:ascii="Times New Roman" w:hAnsi="Times New Roman" w:cs="Times New Roman"/>
          <w:noProof/>
          <w:sz w:val="24"/>
          <w:szCs w:val="24"/>
        </w:rPr>
      </w:r>
      <w:r w:rsidRPr="00B173A8">
        <w:rPr>
          <w:rFonts w:ascii="Times New Roman" w:hAnsi="Times New Roman" w:cs="Times New Roman"/>
          <w:noProof/>
          <w:sz w:val="24"/>
          <w:szCs w:val="24"/>
        </w:rPr>
        <w:fldChar w:fldCharType="separate"/>
      </w:r>
      <w:r w:rsidRPr="00B173A8">
        <w:rPr>
          <w:rFonts w:ascii="Times New Roman" w:hAnsi="Times New Roman" w:cs="Times New Roman"/>
          <w:noProof/>
          <w:sz w:val="24"/>
          <w:szCs w:val="24"/>
        </w:rPr>
        <w:t>14</w:t>
      </w:r>
      <w:r w:rsidRPr="00B173A8">
        <w:rPr>
          <w:rFonts w:ascii="Times New Roman" w:hAnsi="Times New Roman" w:cs="Times New Roman"/>
          <w:noProof/>
          <w:sz w:val="24"/>
          <w:szCs w:val="24"/>
        </w:rPr>
        <w:fldChar w:fldCharType="end"/>
      </w: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r>
        <w:rPr>
          <w:rFonts w:ascii="Times New Roman" w:hAnsi="Times New Roman" w:cs="Times New Roman"/>
          <w:sz w:val="24"/>
          <w:szCs w:val="24"/>
        </w:rPr>
        <w:t>EKLER:</w:t>
      </w:r>
    </w:p>
    <w:p w:rsidR="009B54D3"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Giderlerinin Gelişimi Tablosu</w:t>
      </w:r>
    </w:p>
    <w:p w:rsidR="009B54D3"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Gelirlerinin Gelişimi Tablosu</w:t>
      </w: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Pr="009B54D3" w:rsidRDefault="009B54D3" w:rsidP="009B54D3">
      <w:pPr>
        <w:tabs>
          <w:tab w:val="center" w:pos="1418"/>
        </w:tabs>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720" cy="369633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ac46da2c40148548e3335560c32ba2c.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696335"/>
                    </a:xfrm>
                    <a:prstGeom prst="rect">
                      <a:avLst/>
                    </a:prstGeom>
                  </pic:spPr>
                </pic:pic>
              </a:graphicData>
            </a:graphic>
          </wp:inline>
        </w:drawing>
      </w:r>
    </w:p>
    <w:p w:rsidR="009B54D3" w:rsidRDefault="009B54D3" w:rsidP="009B54D3">
      <w:pPr>
        <w:pStyle w:val="AralkYok"/>
        <w:jc w:val="center"/>
        <w:outlineLvl w:val="0"/>
        <w:rPr>
          <w:rFonts w:asciiTheme="majorHAnsi" w:eastAsiaTheme="majorEastAsia" w:hAnsiTheme="majorHAnsi" w:cstheme="majorBidi"/>
          <w:sz w:val="28"/>
          <w:szCs w:val="28"/>
        </w:rPr>
      </w:pPr>
    </w:p>
    <w:p w:rsidR="009B54D3" w:rsidRDefault="009B54D3" w:rsidP="009B54D3">
      <w:pPr>
        <w:spacing w:line="360" w:lineRule="auto"/>
        <w:ind w:firstLine="888"/>
        <w:jc w:val="both"/>
      </w:pPr>
      <w:r w:rsidRPr="00BF29F8">
        <w:rPr>
          <w:rFonts w:ascii="Times New Roman" w:eastAsia="Calibri" w:hAnsi="Times New Roman" w:cs="Times New Roman"/>
          <w:sz w:val="24"/>
          <w:szCs w:val="24"/>
        </w:rPr>
        <w:t>5018 sayılı Kamu Mali Yönetimi ve Kontrol Kanunu’nun 30’uncu maddesi, Genel Yönetim kapsamındaki kamu idareleri bütçelerinin ilk altı aylık uygulama sonuçlarını ve ikinci altı aya ilişkin beklentiler, hedefler ve faaliyetlerini izleyen ay içerisinde kamuoyuna açıklama zorunluluğu getirmiştir</w:t>
      </w:r>
      <w:r>
        <w:rPr>
          <w:rFonts w:ascii="Calibri" w:eastAsia="Calibri" w:hAnsi="Calibri" w:cs="Times New Roman"/>
        </w:rPr>
        <w:t>.</w:t>
      </w:r>
    </w:p>
    <w:p w:rsidR="009B54D3" w:rsidRPr="00BF29F8" w:rsidRDefault="009B54D3" w:rsidP="009B54D3">
      <w:pPr>
        <w:spacing w:line="360" w:lineRule="auto"/>
        <w:ind w:firstLine="888"/>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 xml:space="preserve">Bu düzenlemenin amacı, kamu hizmetlerinin yürütülmesinde ve bütçe uygulamalarında saydamlığın ve hesap verilebilirliğin artırılması ile kamuoyunun kamu idareleri üzerindeki genel denetim ve gözetim fonksiyonunun gereğini yerine getirmektir. </w:t>
      </w:r>
    </w:p>
    <w:p w:rsidR="009B54D3" w:rsidRDefault="009B54D3" w:rsidP="009B54D3">
      <w:pPr>
        <w:spacing w:line="360" w:lineRule="auto"/>
        <w:ind w:firstLine="888"/>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Bu amaçla hazırlanmış olan Üniversitemiz ilk altı aylık bütçe uygulama sonuçları ile ikinci altı aylık döneme iliş</w:t>
      </w:r>
      <w:r>
        <w:rPr>
          <w:rFonts w:ascii="Times New Roman" w:eastAsia="Calibri" w:hAnsi="Times New Roman" w:cs="Times New Roman"/>
          <w:sz w:val="24"/>
          <w:szCs w:val="24"/>
        </w:rPr>
        <w:t>kin öngörülerin yer aldığı “2016</w:t>
      </w:r>
      <w:r w:rsidRPr="00BF29F8">
        <w:rPr>
          <w:rFonts w:ascii="Times New Roman" w:eastAsia="Calibri" w:hAnsi="Times New Roman" w:cs="Times New Roman"/>
          <w:sz w:val="24"/>
          <w:szCs w:val="24"/>
        </w:rPr>
        <w:t xml:space="preserve"> Yılı Ocak</w:t>
      </w:r>
      <w:r>
        <w:rPr>
          <w:rFonts w:ascii="Times New Roman" w:eastAsia="Calibri" w:hAnsi="Times New Roman" w:cs="Times New Roman"/>
          <w:sz w:val="24"/>
          <w:szCs w:val="24"/>
        </w:rPr>
        <w:t xml:space="preserve"> </w:t>
      </w:r>
      <w:r w:rsidRPr="00BF29F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BF29F8">
        <w:rPr>
          <w:rFonts w:ascii="Times New Roman" w:eastAsia="Calibri" w:hAnsi="Times New Roman" w:cs="Times New Roman"/>
          <w:sz w:val="24"/>
          <w:szCs w:val="24"/>
        </w:rPr>
        <w:t xml:space="preserve">Haziran Dönemi Kurumsal Mali Durum ve Beklentiler Raporu” hazırlanarak </w:t>
      </w:r>
      <w:r>
        <w:rPr>
          <w:rFonts w:ascii="Times New Roman" w:eastAsia="Calibri" w:hAnsi="Times New Roman" w:cs="Times New Roman"/>
          <w:sz w:val="24"/>
          <w:szCs w:val="24"/>
        </w:rPr>
        <w:t>kamuoyunun bilgisine sunulmuştur.</w:t>
      </w:r>
    </w:p>
    <w:p w:rsidR="009B54D3" w:rsidRDefault="009B54D3" w:rsidP="009B54D3">
      <w:pPr>
        <w:spacing w:line="240" w:lineRule="auto"/>
        <w:ind w:left="-180" w:firstLine="888"/>
        <w:jc w:val="both"/>
        <w:rPr>
          <w:rFonts w:ascii="Times New Roman" w:eastAsia="Calibri" w:hAnsi="Times New Roman" w:cs="Times New Roman"/>
          <w:sz w:val="24"/>
          <w:szCs w:val="24"/>
        </w:rPr>
      </w:pPr>
    </w:p>
    <w:p w:rsidR="009B54D3" w:rsidRDefault="009B54D3" w:rsidP="009B54D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Dr. Selçuk COŞKUN</w:t>
      </w:r>
    </w:p>
    <w:p w:rsidR="009B54D3" w:rsidRDefault="009B54D3" w:rsidP="009B54D3">
      <w:pPr>
        <w:tabs>
          <w:tab w:val="left" w:pos="6780"/>
        </w:tabs>
        <w:spacing w:line="240" w:lineRule="auto"/>
        <w:rPr>
          <w:rFonts w:ascii="Times New Roman" w:hAnsi="Times New Roman" w:cs="Times New Roman"/>
          <w:sz w:val="24"/>
          <w:szCs w:val="24"/>
        </w:rPr>
      </w:pPr>
      <w:r>
        <w:rPr>
          <w:rFonts w:ascii="Times New Roman" w:hAnsi="Times New Roman" w:cs="Times New Roman"/>
          <w:sz w:val="24"/>
          <w:szCs w:val="24"/>
        </w:rPr>
        <w:t xml:space="preserve">                                                                                                               Rektör</w:t>
      </w: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0126E5">
      <w:pPr>
        <w:jc w:val="center"/>
        <w:rPr>
          <w:rFonts w:ascii="Times New Roman" w:hAnsi="Times New Roman" w:cs="Times New Roman"/>
          <w:b/>
          <w:sz w:val="28"/>
          <w:szCs w:val="28"/>
        </w:rPr>
      </w:pPr>
      <w:r>
        <w:rPr>
          <w:rFonts w:ascii="Times New Roman" w:hAnsi="Times New Roman" w:cs="Times New Roman"/>
          <w:b/>
          <w:sz w:val="28"/>
          <w:szCs w:val="28"/>
        </w:rPr>
        <w:t>2016</w:t>
      </w:r>
      <w:r w:rsidRPr="00AD3FD9">
        <w:rPr>
          <w:rFonts w:ascii="Times New Roman" w:hAnsi="Times New Roman" w:cs="Times New Roman"/>
          <w:b/>
          <w:sz w:val="28"/>
          <w:szCs w:val="28"/>
        </w:rPr>
        <w:t xml:space="preserve"> YILI KURUMSAL MALİ DURUM VE BEKLENTİLER RAPORU</w:t>
      </w:r>
    </w:p>
    <w:p w:rsidR="000126E5" w:rsidRDefault="000126E5" w:rsidP="000126E5">
      <w:pPr>
        <w:ind w:firstLine="708"/>
        <w:jc w:val="both"/>
        <w:rPr>
          <w:rFonts w:ascii="Times New Roman" w:hAnsi="Times New Roman" w:cs="Times New Roman"/>
          <w:sz w:val="24"/>
          <w:szCs w:val="24"/>
        </w:rPr>
      </w:pPr>
    </w:p>
    <w:p w:rsidR="000126E5" w:rsidRDefault="00AE6185" w:rsidP="000126E5">
      <w:pPr>
        <w:spacing w:after="360" w:line="360" w:lineRule="auto"/>
        <w:ind w:firstLine="709"/>
        <w:jc w:val="both"/>
        <w:rPr>
          <w:rFonts w:ascii="Times New Roman" w:hAnsi="Times New Roman" w:cs="Times New Roman"/>
          <w:sz w:val="24"/>
          <w:szCs w:val="24"/>
        </w:rPr>
      </w:pPr>
      <w:r>
        <w:rPr>
          <w:rFonts w:ascii="Times New Roman" w:hAnsi="Times New Roman" w:cs="Times New Roman"/>
          <w:sz w:val="24"/>
          <w:szCs w:val="24"/>
        </w:rPr>
        <w:t>16/03/2016</w:t>
      </w:r>
      <w:r w:rsidR="000126E5">
        <w:rPr>
          <w:rFonts w:ascii="Times New Roman" w:hAnsi="Times New Roman" w:cs="Times New Roman"/>
          <w:sz w:val="24"/>
          <w:szCs w:val="24"/>
        </w:rPr>
        <w:t xml:space="preserve"> tarihli ve</w:t>
      </w:r>
      <w:r>
        <w:rPr>
          <w:rFonts w:ascii="Times New Roman" w:hAnsi="Times New Roman" w:cs="Times New Roman"/>
          <w:sz w:val="24"/>
          <w:szCs w:val="24"/>
        </w:rPr>
        <w:t xml:space="preserve"> 29655 </w:t>
      </w:r>
      <w:r w:rsidR="000126E5">
        <w:rPr>
          <w:rFonts w:ascii="Times New Roman" w:hAnsi="Times New Roman" w:cs="Times New Roman"/>
          <w:sz w:val="24"/>
          <w:szCs w:val="24"/>
        </w:rPr>
        <w:t xml:space="preserve">sayılı Mükerrer Resmi </w:t>
      </w:r>
      <w:proofErr w:type="spellStart"/>
      <w:r w:rsidR="000126E5">
        <w:rPr>
          <w:rFonts w:ascii="Times New Roman" w:hAnsi="Times New Roman" w:cs="Times New Roman"/>
          <w:sz w:val="24"/>
          <w:szCs w:val="24"/>
        </w:rPr>
        <w:t>Gazete’de</w:t>
      </w:r>
      <w:proofErr w:type="spellEnd"/>
      <w:r w:rsidR="000126E5">
        <w:rPr>
          <w:rFonts w:ascii="Times New Roman" w:hAnsi="Times New Roman" w:cs="Times New Roman"/>
          <w:sz w:val="24"/>
          <w:szCs w:val="24"/>
        </w:rPr>
        <w:t xml:space="preserve"> yayımlanan 201</w:t>
      </w:r>
      <w:r>
        <w:rPr>
          <w:rFonts w:ascii="Times New Roman" w:hAnsi="Times New Roman" w:cs="Times New Roman"/>
          <w:sz w:val="24"/>
          <w:szCs w:val="24"/>
        </w:rPr>
        <w:t>6</w:t>
      </w:r>
      <w:r w:rsidR="000126E5">
        <w:rPr>
          <w:rFonts w:ascii="Times New Roman" w:hAnsi="Times New Roman" w:cs="Times New Roman"/>
          <w:sz w:val="24"/>
          <w:szCs w:val="24"/>
        </w:rPr>
        <w:t xml:space="preserve"> Yılı Merkezi Yönetim Bütçe Uygulama Kanununu ile Bayburt Üniversitesi’ne </w:t>
      </w:r>
      <w:r>
        <w:rPr>
          <w:rFonts w:ascii="Times New Roman" w:hAnsi="Times New Roman" w:cs="Times New Roman"/>
          <w:sz w:val="24"/>
          <w:szCs w:val="24"/>
        </w:rPr>
        <w:t>75.114.000</w:t>
      </w:r>
      <w:r w:rsidR="000126E5">
        <w:rPr>
          <w:rFonts w:ascii="Times New Roman" w:hAnsi="Times New Roman" w:cs="Times New Roman"/>
          <w:sz w:val="24"/>
          <w:szCs w:val="24"/>
        </w:rPr>
        <w:t xml:space="preserve"> TL başlangıç ödeneği tahsis edilmiştir.</w:t>
      </w:r>
    </w:p>
    <w:p w:rsidR="000126E5" w:rsidRPr="00400D1C" w:rsidRDefault="000126E5" w:rsidP="000126E5">
      <w:pPr>
        <w:spacing w:after="360" w:line="360" w:lineRule="auto"/>
        <w:ind w:firstLine="709"/>
        <w:jc w:val="both"/>
        <w:rPr>
          <w:rFonts w:ascii="Times New Roman" w:hAnsi="Times New Roman" w:cs="Times New Roman"/>
          <w:sz w:val="24"/>
          <w:szCs w:val="24"/>
        </w:rPr>
      </w:pPr>
      <w:r>
        <w:rPr>
          <w:rFonts w:ascii="Times New Roman" w:hAnsi="Times New Roman" w:cs="Times New Roman"/>
          <w:sz w:val="24"/>
          <w:szCs w:val="24"/>
        </w:rPr>
        <w:t>Üniversitemiz 2016 yılı başlangıç ödeneklerinin gider türleri ve toplam ödenekler içindeki dağılımı Grafik – 1 de gösterilmiştir.</w:t>
      </w:r>
    </w:p>
    <w:p w:rsidR="000126E5" w:rsidRDefault="000126E5" w:rsidP="009B54D3">
      <w:pPr>
        <w:tabs>
          <w:tab w:val="left" w:pos="6780"/>
        </w:tabs>
        <w:spacing w:line="240" w:lineRule="auto"/>
        <w:rPr>
          <w:rFonts w:ascii="Times New Roman" w:hAnsi="Times New Roman" w:cs="Times New Roman"/>
          <w:sz w:val="24"/>
          <w:szCs w:val="24"/>
        </w:rPr>
      </w:pPr>
    </w:p>
    <w:p w:rsidR="00D6509E" w:rsidRDefault="00D6509E" w:rsidP="009B54D3">
      <w:pPr>
        <w:pStyle w:val="AralkYok"/>
        <w:jc w:val="center"/>
        <w:outlineLvl w:val="0"/>
        <w:rPr>
          <w:rFonts w:asciiTheme="majorHAnsi" w:eastAsiaTheme="majorEastAsia" w:hAnsiTheme="majorHAnsi" w:cstheme="majorBidi"/>
          <w:sz w:val="28"/>
          <w:szCs w:val="28"/>
        </w:rPr>
      </w:pPr>
    </w:p>
    <w:p w:rsidR="00D6509E" w:rsidRDefault="00D6509E" w:rsidP="009B54D3">
      <w:pPr>
        <w:pStyle w:val="AralkYok"/>
        <w:jc w:val="center"/>
        <w:outlineLvl w:val="0"/>
        <w:rPr>
          <w:rFonts w:asciiTheme="majorHAnsi" w:eastAsiaTheme="majorEastAsia" w:hAnsiTheme="majorHAnsi" w:cstheme="majorBidi"/>
          <w:sz w:val="28"/>
          <w:szCs w:val="28"/>
        </w:rPr>
      </w:pPr>
    </w:p>
    <w:p w:rsidR="009B54D3" w:rsidRDefault="00D83B38" w:rsidP="009B54D3">
      <w:pPr>
        <w:pStyle w:val="AralkYok"/>
        <w:jc w:val="center"/>
        <w:outlineLvl w:val="0"/>
        <w:rPr>
          <w:rFonts w:asciiTheme="majorHAnsi" w:eastAsiaTheme="majorEastAsia" w:hAnsiTheme="majorHAnsi" w:cstheme="majorBidi"/>
          <w:sz w:val="28"/>
          <w:szCs w:val="28"/>
        </w:rPr>
      </w:pPr>
      <w:r>
        <w:rPr>
          <w:rFonts w:asciiTheme="majorHAnsi" w:eastAsiaTheme="majorEastAsia" w:hAnsiTheme="majorHAnsi" w:cstheme="majorBidi"/>
          <w:noProof/>
          <w:sz w:val="28"/>
          <w:szCs w:val="28"/>
          <w:lang w:eastAsia="tr-TR"/>
        </w:rPr>
        <w:drawing>
          <wp:inline distT="0" distB="0" distL="0" distR="0">
            <wp:extent cx="5486400" cy="3200400"/>
            <wp:effectExtent l="0" t="0" r="0" b="0"/>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6509E" w:rsidRDefault="00D6509E" w:rsidP="009B54D3">
      <w:pPr>
        <w:pStyle w:val="AralkYok"/>
        <w:jc w:val="center"/>
        <w:outlineLvl w:val="0"/>
        <w:rPr>
          <w:rFonts w:asciiTheme="majorHAnsi" w:eastAsiaTheme="majorEastAsia" w:hAnsiTheme="majorHAnsi" w:cstheme="majorBidi"/>
          <w:sz w:val="28"/>
          <w:szCs w:val="28"/>
        </w:rPr>
      </w:pPr>
    </w:p>
    <w:p w:rsidR="00D6509E" w:rsidRDefault="00D6509E" w:rsidP="009B54D3">
      <w:pPr>
        <w:pStyle w:val="AralkYok"/>
        <w:jc w:val="center"/>
        <w:outlineLvl w:val="0"/>
        <w:rPr>
          <w:rFonts w:asciiTheme="majorHAnsi" w:eastAsiaTheme="majorEastAsia" w:hAnsiTheme="majorHAnsi" w:cstheme="majorBidi"/>
          <w:sz w:val="28"/>
          <w:szCs w:val="28"/>
        </w:rPr>
      </w:pPr>
    </w:p>
    <w:p w:rsidR="00D6509E" w:rsidRDefault="00D6509E" w:rsidP="009B54D3">
      <w:pPr>
        <w:pStyle w:val="AralkYok"/>
        <w:jc w:val="center"/>
        <w:outlineLvl w:val="0"/>
        <w:rPr>
          <w:rFonts w:asciiTheme="majorHAnsi" w:eastAsiaTheme="majorEastAsia" w:hAnsiTheme="majorHAnsi" w:cstheme="majorBidi"/>
          <w:sz w:val="28"/>
          <w:szCs w:val="28"/>
        </w:rPr>
      </w:pPr>
      <w:r>
        <w:rPr>
          <w:rFonts w:asciiTheme="majorHAnsi" w:eastAsiaTheme="majorEastAsia" w:hAnsiTheme="majorHAnsi" w:cstheme="majorBidi"/>
          <w:sz w:val="28"/>
          <w:szCs w:val="28"/>
        </w:rPr>
        <w:t>1-OCAK –30 HAZİRAN 2016 DÖNEMİ BÜTÇE UYGULAMA SONUÇLARI</w:t>
      </w:r>
    </w:p>
    <w:p w:rsidR="00D6509E" w:rsidRDefault="00D6509E" w:rsidP="00D6509E">
      <w:pPr>
        <w:pStyle w:val="AralkYok"/>
        <w:outlineLvl w:val="0"/>
        <w:rPr>
          <w:rFonts w:asciiTheme="majorHAnsi" w:eastAsiaTheme="majorEastAsia" w:hAnsiTheme="majorHAnsi" w:cstheme="majorBidi"/>
          <w:sz w:val="28"/>
          <w:szCs w:val="28"/>
        </w:rPr>
      </w:pPr>
    </w:p>
    <w:p w:rsidR="00D6509E" w:rsidRPr="002E7DD4" w:rsidRDefault="00D6509E" w:rsidP="002E7DD4">
      <w:pPr>
        <w:pStyle w:val="AralkYok"/>
        <w:numPr>
          <w:ilvl w:val="0"/>
          <w:numId w:val="2"/>
        </w:numPr>
        <w:outlineLvl w:val="0"/>
        <w:rPr>
          <w:rFonts w:asciiTheme="majorHAnsi" w:eastAsiaTheme="majorEastAsia" w:hAnsiTheme="majorHAnsi" w:cstheme="majorBidi"/>
          <w:sz w:val="28"/>
          <w:szCs w:val="28"/>
        </w:rPr>
      </w:pPr>
      <w:r w:rsidRPr="002E7DD4">
        <w:rPr>
          <w:rFonts w:asciiTheme="majorHAnsi" w:eastAsiaTheme="majorEastAsia" w:hAnsiTheme="majorHAnsi" w:cstheme="majorBidi"/>
          <w:sz w:val="28"/>
          <w:szCs w:val="28"/>
        </w:rPr>
        <w:t>BÜTÇE GİDERLERİ</w:t>
      </w:r>
    </w:p>
    <w:p w:rsidR="00C81F39" w:rsidRPr="002E7DD4" w:rsidRDefault="00C81F39" w:rsidP="002E7DD4">
      <w:pPr>
        <w:pStyle w:val="Balk1"/>
        <w:jc w:val="both"/>
        <w:rPr>
          <w:rFonts w:ascii="Times New Roman" w:hAnsi="Times New Roman" w:cs="Times New Roman"/>
          <w:color w:val="000000" w:themeColor="text1"/>
          <w:sz w:val="24"/>
          <w:szCs w:val="24"/>
        </w:rPr>
      </w:pPr>
      <w:r w:rsidRPr="002E7DD4">
        <w:rPr>
          <w:rFonts w:ascii="Times New Roman" w:hAnsi="Times New Roman" w:cs="Times New Roman"/>
          <w:color w:val="000000" w:themeColor="text1"/>
          <w:sz w:val="24"/>
          <w:szCs w:val="24"/>
        </w:rPr>
        <w:t xml:space="preserve">2016 Yılı Ocak-Haziran döneminde başlangıç ödeneklerinin 54.141.936,24TL’lik kısmı (yüzde 73,05) harcamaya dönüşmüş olup 2015 Yılı aynı dönemine göre ise yüzde 71,10 oranında artış gerçekleşmiştir. </w:t>
      </w:r>
    </w:p>
    <w:p w:rsidR="00EB6D46" w:rsidRDefault="00EB6D46" w:rsidP="00C81F39">
      <w:pPr>
        <w:tabs>
          <w:tab w:val="left" w:pos="3360"/>
        </w:tabs>
        <w:spacing w:line="360" w:lineRule="auto"/>
        <w:jc w:val="both"/>
        <w:rPr>
          <w:rFonts w:ascii="Times New Roman" w:hAnsi="Times New Roman" w:cs="Times New Roman"/>
          <w:sz w:val="24"/>
          <w:szCs w:val="24"/>
        </w:rPr>
      </w:pPr>
      <w:r>
        <w:rPr>
          <w:rFonts w:ascii="Times New Roman" w:hAnsi="Times New Roman" w:cs="Times New Roman"/>
          <w:sz w:val="24"/>
          <w:szCs w:val="24"/>
        </w:rPr>
        <w:t>Bütçe gider türlerine göre 2016 yılı toplam ödenek dağılımı ve Ocak – Haziran dönemi harcamaları Grafik – 2 de gösterilmiştir.</w:t>
      </w:r>
    </w:p>
    <w:p w:rsidR="00EB6D46" w:rsidRPr="00FF78CE" w:rsidRDefault="00EB6D46" w:rsidP="0067145E">
      <w:pPr>
        <w:spacing w:after="300" w:line="360" w:lineRule="auto"/>
        <w:jc w:val="both"/>
        <w:rPr>
          <w:rFonts w:ascii="Times New Roman" w:hAnsi="Times New Roman" w:cs="Times New Roman"/>
          <w:sz w:val="24"/>
          <w:szCs w:val="24"/>
        </w:rPr>
      </w:pPr>
      <w:r w:rsidRPr="00FF78CE">
        <w:rPr>
          <w:rFonts w:ascii="Times New Roman" w:hAnsi="Times New Roman" w:cs="Times New Roman"/>
          <w:noProof/>
          <w:sz w:val="24"/>
          <w:szCs w:val="24"/>
          <w:lang w:eastAsia="tr-TR"/>
        </w:rPr>
        <w:lastRenderedPageBreak/>
        <w:drawing>
          <wp:inline distT="0" distB="0" distL="0" distR="0" wp14:anchorId="037C0C4B" wp14:editId="48F04082">
            <wp:extent cx="5753100" cy="3476625"/>
            <wp:effectExtent l="0" t="0" r="0" b="9525"/>
            <wp:docPr id="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31A5A" w:rsidRDefault="00131A5A" w:rsidP="00131A5A">
      <w:pPr>
        <w:pStyle w:val="ResimYazs"/>
      </w:pPr>
      <w:r>
        <w:t xml:space="preserve">Grafik </w:t>
      </w:r>
      <w:r w:rsidR="00F5611F">
        <w:t>2</w:t>
      </w:r>
      <w:r>
        <w:t>: 2016 Yılı Ocak – Haziran Dönemi Harcamaları</w:t>
      </w:r>
    </w:p>
    <w:p w:rsidR="00C22703" w:rsidRDefault="00C22703" w:rsidP="00C22703"/>
    <w:p w:rsidR="00C81F39" w:rsidRPr="00C81F39" w:rsidRDefault="00C22703" w:rsidP="00C22703">
      <w:pPr>
        <w:rPr>
          <w:rFonts w:ascii="Times New Roman" w:hAnsi="Times New Roman" w:cs="Times New Roman"/>
          <w:sz w:val="24"/>
          <w:szCs w:val="24"/>
        </w:rPr>
      </w:pPr>
      <w:r>
        <w:rPr>
          <w:rFonts w:ascii="Times New Roman" w:hAnsi="Times New Roman" w:cs="Times New Roman"/>
          <w:sz w:val="24"/>
          <w:szCs w:val="24"/>
        </w:rPr>
        <w:t>Ekonomik sınıflandırmaya göre 2016 Yılı Ocak – Haziran döneminde bütçe giderlerinin toplam gider gerçekleşmeleri içindeki payları Grafik – 3’te gösterilmiştir</w:t>
      </w:r>
    </w:p>
    <w:p w:rsidR="00C81F39" w:rsidRDefault="00C22703" w:rsidP="00131A5A">
      <w:pPr>
        <w:pStyle w:val="AralkYok"/>
        <w:outlineLvl w:val="0"/>
        <w:rPr>
          <w:rFonts w:asciiTheme="majorHAnsi" w:eastAsiaTheme="majorEastAsia" w:hAnsiTheme="majorHAnsi" w:cstheme="majorBidi"/>
          <w:sz w:val="28"/>
          <w:szCs w:val="28"/>
        </w:rPr>
      </w:pPr>
      <w:r w:rsidRPr="0005618C">
        <w:rPr>
          <w:rFonts w:ascii="Times New Roman" w:hAnsi="Times New Roman" w:cs="Times New Roman"/>
          <w:b/>
          <w:noProof/>
          <w:sz w:val="26"/>
          <w:szCs w:val="26"/>
          <w:lang w:eastAsia="tr-TR"/>
        </w:rPr>
        <w:drawing>
          <wp:inline distT="0" distB="0" distL="0" distR="0" wp14:anchorId="6575AA12" wp14:editId="6E0A6A66">
            <wp:extent cx="5753100" cy="3200400"/>
            <wp:effectExtent l="0" t="0" r="0" b="0"/>
            <wp:docPr id="1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1F39" w:rsidRDefault="00C81F39" w:rsidP="00C81F39"/>
    <w:p w:rsidR="00C81F39" w:rsidRDefault="00C81F39" w:rsidP="00C81F39">
      <w:pPr>
        <w:pStyle w:val="ResimYazs"/>
        <w:jc w:val="both"/>
        <w:rPr>
          <w:rFonts w:ascii="Times New Roman" w:hAnsi="Times New Roman" w:cs="Times New Roman"/>
          <w:b w:val="0"/>
          <w:sz w:val="26"/>
          <w:szCs w:val="26"/>
        </w:rPr>
      </w:pPr>
      <w:r>
        <w:t xml:space="preserve">Grafik </w:t>
      </w:r>
      <w:r w:rsidR="00F5611F">
        <w:t>3</w:t>
      </w:r>
      <w:r>
        <w:t xml:space="preserve">: 2011 Yılı Ocak – Haziran Dönemi Giderlerinin Toplam Gider İçindeki Payı  </w:t>
      </w:r>
    </w:p>
    <w:p w:rsidR="000B00E9" w:rsidRDefault="000B00E9" w:rsidP="00C81F39"/>
    <w:p w:rsidR="007C157C" w:rsidRDefault="007C157C" w:rsidP="007C157C">
      <w:pPr>
        <w:spacing w:line="360" w:lineRule="auto"/>
        <w:jc w:val="both"/>
        <w:rPr>
          <w:rFonts w:ascii="Times New Roman" w:hAnsi="Times New Roman" w:cs="Times New Roman"/>
          <w:b/>
          <w:sz w:val="24"/>
          <w:szCs w:val="24"/>
        </w:rPr>
      </w:pPr>
      <w:r w:rsidRPr="00C61E10">
        <w:rPr>
          <w:rFonts w:ascii="Times New Roman" w:hAnsi="Times New Roman" w:cs="Times New Roman"/>
          <w:b/>
          <w:sz w:val="26"/>
          <w:szCs w:val="26"/>
        </w:rPr>
        <w:lastRenderedPageBreak/>
        <w:t>01 – Personel Giderleri</w:t>
      </w:r>
      <w:r>
        <w:rPr>
          <w:rFonts w:ascii="Times New Roman" w:hAnsi="Times New Roman" w:cs="Times New Roman"/>
          <w:b/>
          <w:sz w:val="24"/>
          <w:szCs w:val="24"/>
        </w:rPr>
        <w:t>:</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4"/>
          <w:szCs w:val="24"/>
        </w:rPr>
        <w:tab/>
      </w:r>
      <w:r>
        <w:rPr>
          <w:rFonts w:ascii="Times New Roman" w:hAnsi="Times New Roman" w:cs="Times New Roman"/>
          <w:sz w:val="24"/>
          <w:szCs w:val="24"/>
        </w:rPr>
        <w:t xml:space="preserve">2016 Yılı ilk altı aylık döneminde Personel Giderlerinde </w:t>
      </w:r>
      <w:r w:rsidR="00ED623B">
        <w:rPr>
          <w:rFonts w:ascii="Times New Roman" w:hAnsi="Times New Roman" w:cs="Times New Roman"/>
          <w:sz w:val="24"/>
          <w:szCs w:val="24"/>
        </w:rPr>
        <w:t>15</w:t>
      </w:r>
      <w:r w:rsidR="00314449">
        <w:rPr>
          <w:rFonts w:ascii="Times New Roman" w:hAnsi="Times New Roman" w:cs="Times New Roman"/>
          <w:sz w:val="24"/>
          <w:szCs w:val="24"/>
        </w:rPr>
        <w:t>.</w:t>
      </w:r>
      <w:r w:rsidR="00ED623B">
        <w:rPr>
          <w:rFonts w:ascii="Times New Roman" w:hAnsi="Times New Roman" w:cs="Times New Roman"/>
          <w:sz w:val="24"/>
          <w:szCs w:val="24"/>
        </w:rPr>
        <w:t>085</w:t>
      </w:r>
      <w:r w:rsidR="00314449">
        <w:rPr>
          <w:rFonts w:ascii="Times New Roman" w:hAnsi="Times New Roman" w:cs="Times New Roman"/>
          <w:sz w:val="24"/>
          <w:szCs w:val="24"/>
        </w:rPr>
        <w:t>.</w:t>
      </w:r>
      <w:r w:rsidR="00ED623B">
        <w:rPr>
          <w:rFonts w:ascii="Times New Roman" w:hAnsi="Times New Roman" w:cs="Times New Roman"/>
          <w:sz w:val="24"/>
          <w:szCs w:val="24"/>
        </w:rPr>
        <w:t>821,04</w:t>
      </w:r>
      <w:r>
        <w:rPr>
          <w:rFonts w:ascii="Times New Roman" w:hAnsi="Times New Roman" w:cs="Times New Roman"/>
          <w:sz w:val="24"/>
          <w:szCs w:val="24"/>
        </w:rPr>
        <w:t xml:space="preserve"> TL harcanmış olup  % </w:t>
      </w:r>
      <w:r w:rsidR="00ED623B">
        <w:rPr>
          <w:rFonts w:ascii="Times New Roman" w:hAnsi="Times New Roman" w:cs="Times New Roman"/>
          <w:sz w:val="24"/>
          <w:szCs w:val="24"/>
        </w:rPr>
        <w:t>52,08</w:t>
      </w:r>
      <w:r>
        <w:rPr>
          <w:rFonts w:ascii="Times New Roman" w:hAnsi="Times New Roman" w:cs="Times New Roman"/>
          <w:sz w:val="24"/>
          <w:szCs w:val="24"/>
        </w:rPr>
        <w:t>’lik gerçekleşme sağlanmıştır.</w:t>
      </w:r>
      <w:r w:rsidR="00226ED1">
        <w:rPr>
          <w:rFonts w:ascii="Times New Roman" w:hAnsi="Times New Roman" w:cs="Times New Roman"/>
          <w:sz w:val="24"/>
          <w:szCs w:val="24"/>
        </w:rPr>
        <w:t xml:space="preserve"> 2015</w:t>
      </w:r>
      <w:r>
        <w:rPr>
          <w:rFonts w:ascii="Times New Roman" w:hAnsi="Times New Roman" w:cs="Times New Roman"/>
          <w:sz w:val="24"/>
          <w:szCs w:val="24"/>
        </w:rPr>
        <w:t xml:space="preserve"> Yılı aynı dönemine göre</w:t>
      </w:r>
      <w:r w:rsidR="00A423A4">
        <w:rPr>
          <w:rFonts w:ascii="Times New Roman" w:hAnsi="Times New Roman" w:cs="Times New Roman"/>
          <w:sz w:val="24"/>
          <w:szCs w:val="24"/>
        </w:rPr>
        <w:t xml:space="preserve"> artış oranı ise %</w:t>
      </w:r>
      <w:r w:rsidR="00D5302C">
        <w:rPr>
          <w:rFonts w:ascii="Times New Roman" w:hAnsi="Times New Roman" w:cs="Times New Roman"/>
          <w:sz w:val="24"/>
          <w:szCs w:val="24"/>
        </w:rPr>
        <w:t xml:space="preserve"> 24</w:t>
      </w:r>
      <w:r>
        <w:rPr>
          <w:rFonts w:ascii="Times New Roman" w:hAnsi="Times New Roman" w:cs="Times New Roman"/>
          <w:sz w:val="24"/>
          <w:szCs w:val="24"/>
        </w:rPr>
        <w:t xml:space="preserve"> tür.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02 – Sosyal Güvenlik Kurumlarına Devlet Primi Giderleri</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r>
      <w:r w:rsidR="00226ED1">
        <w:rPr>
          <w:rFonts w:ascii="Times New Roman" w:hAnsi="Times New Roman" w:cs="Times New Roman"/>
          <w:sz w:val="24"/>
          <w:szCs w:val="24"/>
        </w:rPr>
        <w:t>2016</w:t>
      </w:r>
      <w:r w:rsidRPr="00CA095B">
        <w:rPr>
          <w:rFonts w:ascii="Times New Roman" w:hAnsi="Times New Roman" w:cs="Times New Roman"/>
          <w:sz w:val="24"/>
          <w:szCs w:val="24"/>
        </w:rPr>
        <w:t xml:space="preserve"> yılı</w:t>
      </w:r>
      <w:r w:rsidRPr="00CA095B">
        <w:rPr>
          <w:rFonts w:ascii="Times New Roman" w:hAnsi="Times New Roman" w:cs="Times New Roman"/>
          <w:b/>
          <w:sz w:val="24"/>
          <w:szCs w:val="24"/>
        </w:rPr>
        <w:t xml:space="preserve"> </w:t>
      </w:r>
      <w:r w:rsidRPr="00CA095B">
        <w:rPr>
          <w:rFonts w:ascii="Times New Roman" w:hAnsi="Times New Roman" w:cs="Times New Roman"/>
          <w:sz w:val="24"/>
          <w:szCs w:val="24"/>
        </w:rPr>
        <w:t>Ocak – Haziran Döneminde</w:t>
      </w:r>
      <w:r>
        <w:rPr>
          <w:rFonts w:ascii="Times New Roman" w:hAnsi="Times New Roman" w:cs="Times New Roman"/>
          <w:sz w:val="24"/>
          <w:szCs w:val="24"/>
        </w:rPr>
        <w:t xml:space="preserve"> d</w:t>
      </w:r>
      <w:r w:rsidR="003D0EA6">
        <w:rPr>
          <w:rFonts w:ascii="Times New Roman" w:hAnsi="Times New Roman" w:cs="Times New Roman"/>
          <w:sz w:val="24"/>
          <w:szCs w:val="24"/>
        </w:rPr>
        <w:t>evlet prim gideri olarak 1.783.965,33</w:t>
      </w:r>
      <w:r>
        <w:rPr>
          <w:rFonts w:ascii="Times New Roman" w:hAnsi="Times New Roman" w:cs="Times New Roman"/>
          <w:sz w:val="24"/>
          <w:szCs w:val="24"/>
        </w:rPr>
        <w:t xml:space="preserve"> TL harcanmış ve %</w:t>
      </w:r>
      <w:r w:rsidR="00226ED1">
        <w:rPr>
          <w:rFonts w:ascii="Times New Roman" w:hAnsi="Times New Roman" w:cs="Times New Roman"/>
          <w:sz w:val="24"/>
          <w:szCs w:val="24"/>
        </w:rPr>
        <w:t>54,89</w:t>
      </w:r>
      <w:r>
        <w:rPr>
          <w:rFonts w:ascii="Times New Roman" w:hAnsi="Times New Roman" w:cs="Times New Roman"/>
          <w:sz w:val="24"/>
          <w:szCs w:val="24"/>
        </w:rPr>
        <w:t>’lik gerçekleşme sağlanmış</w:t>
      </w:r>
      <w:r w:rsidR="00226ED1">
        <w:rPr>
          <w:rFonts w:ascii="Times New Roman" w:hAnsi="Times New Roman" w:cs="Times New Roman"/>
          <w:sz w:val="24"/>
          <w:szCs w:val="24"/>
        </w:rPr>
        <w:t>tır. 2015 yılına göre ise %26,42</w:t>
      </w:r>
      <w:r>
        <w:rPr>
          <w:rFonts w:ascii="Times New Roman" w:hAnsi="Times New Roman" w:cs="Times New Roman"/>
          <w:sz w:val="24"/>
          <w:szCs w:val="24"/>
        </w:rPr>
        <w:t>’lik artış 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03 – Mal ve Hizmet Alım Giderleri</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r>
      <w:r w:rsidR="003A7695">
        <w:rPr>
          <w:rFonts w:ascii="Times New Roman" w:hAnsi="Times New Roman" w:cs="Times New Roman"/>
          <w:sz w:val="24"/>
          <w:szCs w:val="24"/>
        </w:rPr>
        <w:t>2016</w:t>
      </w:r>
      <w:r>
        <w:rPr>
          <w:rFonts w:ascii="Times New Roman" w:hAnsi="Times New Roman" w:cs="Times New Roman"/>
          <w:sz w:val="24"/>
          <w:szCs w:val="24"/>
        </w:rPr>
        <w:t xml:space="preserve"> Yılı ilk altı aylık döneminde Mal ve Hizmet Alım Gideri olarak </w:t>
      </w:r>
      <w:r w:rsidR="003A7695">
        <w:rPr>
          <w:rFonts w:ascii="Times New Roman" w:hAnsi="Times New Roman" w:cs="Times New Roman"/>
          <w:sz w:val="24"/>
          <w:szCs w:val="24"/>
        </w:rPr>
        <w:t>4.718.912,11</w:t>
      </w:r>
      <w:r>
        <w:rPr>
          <w:rFonts w:ascii="Times New Roman" w:hAnsi="Times New Roman" w:cs="Times New Roman"/>
          <w:sz w:val="24"/>
          <w:szCs w:val="24"/>
        </w:rPr>
        <w:t xml:space="preserve"> </w:t>
      </w:r>
      <w:r w:rsidR="00433918">
        <w:rPr>
          <w:rFonts w:ascii="Times New Roman" w:hAnsi="Times New Roman" w:cs="Times New Roman"/>
          <w:sz w:val="24"/>
          <w:szCs w:val="24"/>
        </w:rPr>
        <w:t>TL harcanmış ve % 46,28 gerçekleşme sağlanmıştır. 2015</w:t>
      </w:r>
      <w:r>
        <w:rPr>
          <w:rFonts w:ascii="Times New Roman" w:hAnsi="Times New Roman" w:cs="Times New Roman"/>
          <w:sz w:val="24"/>
          <w:szCs w:val="24"/>
        </w:rPr>
        <w:t xml:space="preserve"> yılı aynı dönemi</w:t>
      </w:r>
      <w:r w:rsidR="00433918">
        <w:rPr>
          <w:rFonts w:ascii="Times New Roman" w:hAnsi="Times New Roman" w:cs="Times New Roman"/>
          <w:sz w:val="24"/>
          <w:szCs w:val="24"/>
        </w:rPr>
        <w:t>ne göre ise artış oranı  % 13,05</w:t>
      </w:r>
      <w:r w:rsidR="00C55E55">
        <w:rPr>
          <w:rFonts w:ascii="Times New Roman" w:hAnsi="Times New Roman" w:cs="Times New Roman"/>
          <w:sz w:val="24"/>
          <w:szCs w:val="24"/>
        </w:rPr>
        <w:t xml:space="preserve"> olarak 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05 – Cari Transferler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ab/>
      </w:r>
      <w:r w:rsidR="00013052">
        <w:rPr>
          <w:rFonts w:ascii="Times New Roman" w:hAnsi="Times New Roman" w:cs="Times New Roman"/>
          <w:sz w:val="24"/>
          <w:szCs w:val="24"/>
        </w:rPr>
        <w:t>2016</w:t>
      </w:r>
      <w:r>
        <w:rPr>
          <w:rFonts w:ascii="Times New Roman" w:hAnsi="Times New Roman" w:cs="Times New Roman"/>
          <w:sz w:val="24"/>
          <w:szCs w:val="24"/>
        </w:rPr>
        <w:t xml:space="preserve"> Yılı ilk altı ayında Cari Transfer harcamalarında </w:t>
      </w:r>
      <w:r w:rsidR="00013052">
        <w:rPr>
          <w:rFonts w:ascii="Times New Roman" w:hAnsi="Times New Roman" w:cs="Times New Roman"/>
          <w:sz w:val="24"/>
          <w:szCs w:val="24"/>
        </w:rPr>
        <w:t>522.525,58 TL harcanmış ve  %55,53 gerçekleşme sağlanmıştır. 2015</w:t>
      </w:r>
      <w:r>
        <w:rPr>
          <w:rFonts w:ascii="Times New Roman" w:hAnsi="Times New Roman" w:cs="Times New Roman"/>
          <w:sz w:val="24"/>
          <w:szCs w:val="24"/>
        </w:rPr>
        <w:t xml:space="preserve"> yılı </w:t>
      </w:r>
      <w:r w:rsidR="00013052">
        <w:rPr>
          <w:rFonts w:ascii="Times New Roman" w:hAnsi="Times New Roman" w:cs="Times New Roman"/>
          <w:sz w:val="24"/>
          <w:szCs w:val="24"/>
        </w:rPr>
        <w:t>aynı dönemine göre % 12,81</w:t>
      </w:r>
      <w:r>
        <w:rPr>
          <w:rFonts w:ascii="Times New Roman" w:hAnsi="Times New Roman" w:cs="Times New Roman"/>
          <w:sz w:val="24"/>
          <w:szCs w:val="24"/>
        </w:rPr>
        <w:t xml:space="preserve"> artış sağlanmıştır.</w:t>
      </w:r>
    </w:p>
    <w:p w:rsidR="007C157C" w:rsidRDefault="007C157C" w:rsidP="007C157C">
      <w:pPr>
        <w:spacing w:line="360" w:lineRule="auto"/>
        <w:jc w:val="both"/>
        <w:rPr>
          <w:rFonts w:ascii="Times New Roman" w:hAnsi="Times New Roman" w:cs="Times New Roman"/>
          <w:b/>
          <w:sz w:val="26"/>
          <w:szCs w:val="26"/>
        </w:rPr>
      </w:pPr>
      <w:r w:rsidRPr="00CA095B">
        <w:rPr>
          <w:rFonts w:ascii="Times New Roman" w:hAnsi="Times New Roman" w:cs="Times New Roman"/>
          <w:b/>
          <w:sz w:val="26"/>
          <w:szCs w:val="26"/>
        </w:rPr>
        <w:t xml:space="preserve">06 – Sermaye Giderleri </w:t>
      </w:r>
    </w:p>
    <w:p w:rsidR="007C157C" w:rsidRDefault="007C157C" w:rsidP="007C157C">
      <w:pPr>
        <w:spacing w:line="360" w:lineRule="auto"/>
        <w:jc w:val="both"/>
        <w:rPr>
          <w:rFonts w:ascii="Times New Roman" w:hAnsi="Times New Roman" w:cs="Times New Roman"/>
          <w:sz w:val="24"/>
          <w:szCs w:val="24"/>
        </w:rPr>
      </w:pPr>
      <w:r>
        <w:rPr>
          <w:rFonts w:ascii="Times New Roman" w:hAnsi="Times New Roman" w:cs="Times New Roman"/>
          <w:b/>
          <w:sz w:val="26"/>
          <w:szCs w:val="26"/>
        </w:rPr>
        <w:tab/>
      </w:r>
      <w:r w:rsidR="00B868FA">
        <w:rPr>
          <w:rFonts w:ascii="Times New Roman" w:hAnsi="Times New Roman" w:cs="Times New Roman"/>
          <w:sz w:val="24"/>
          <w:szCs w:val="24"/>
        </w:rPr>
        <w:t>2016</w:t>
      </w:r>
      <w:r w:rsidRPr="00CA095B">
        <w:rPr>
          <w:rFonts w:ascii="Times New Roman" w:hAnsi="Times New Roman" w:cs="Times New Roman"/>
          <w:sz w:val="24"/>
          <w:szCs w:val="24"/>
        </w:rPr>
        <w:t xml:space="preserve"> Yılı</w:t>
      </w:r>
      <w:r>
        <w:rPr>
          <w:rFonts w:ascii="Times New Roman" w:hAnsi="Times New Roman" w:cs="Times New Roman"/>
          <w:sz w:val="24"/>
          <w:szCs w:val="24"/>
        </w:rPr>
        <w:t xml:space="preserve"> Ocak – Haziran döneminde Sermaye gideri olarak </w:t>
      </w:r>
      <w:r w:rsidR="00B868FA">
        <w:rPr>
          <w:rFonts w:ascii="Times New Roman" w:hAnsi="Times New Roman" w:cs="Times New Roman"/>
          <w:sz w:val="24"/>
          <w:szCs w:val="24"/>
        </w:rPr>
        <w:t>32.030.712,18 TL harcanmış ve % 100</w:t>
      </w:r>
      <w:r>
        <w:rPr>
          <w:rFonts w:ascii="Times New Roman" w:hAnsi="Times New Roman" w:cs="Times New Roman"/>
          <w:sz w:val="24"/>
          <w:szCs w:val="24"/>
        </w:rPr>
        <w:t>’lü</w:t>
      </w:r>
      <w:r w:rsidR="00B868FA">
        <w:rPr>
          <w:rFonts w:ascii="Times New Roman" w:hAnsi="Times New Roman" w:cs="Times New Roman"/>
          <w:sz w:val="24"/>
          <w:szCs w:val="24"/>
        </w:rPr>
        <w:t>k gerçekleşme sağlanmıştır. 2015</w:t>
      </w:r>
      <w:r>
        <w:rPr>
          <w:rFonts w:ascii="Times New Roman" w:hAnsi="Times New Roman" w:cs="Times New Roman"/>
          <w:sz w:val="24"/>
          <w:szCs w:val="24"/>
        </w:rPr>
        <w:t xml:space="preserve"> yıl</w:t>
      </w:r>
      <w:r w:rsidR="00B868FA">
        <w:rPr>
          <w:rFonts w:ascii="Times New Roman" w:hAnsi="Times New Roman" w:cs="Times New Roman"/>
          <w:sz w:val="24"/>
          <w:szCs w:val="24"/>
        </w:rPr>
        <w:t>ı aynı dönemine göre ise % 139,90</w:t>
      </w:r>
      <w:r>
        <w:rPr>
          <w:rFonts w:ascii="Times New Roman" w:hAnsi="Times New Roman" w:cs="Times New Roman"/>
          <w:sz w:val="24"/>
          <w:szCs w:val="24"/>
        </w:rPr>
        <w:t xml:space="preserve"> oranında </w:t>
      </w:r>
      <w:r w:rsidR="00B868FA">
        <w:rPr>
          <w:rFonts w:ascii="Times New Roman" w:hAnsi="Times New Roman" w:cs="Times New Roman"/>
          <w:sz w:val="24"/>
          <w:szCs w:val="24"/>
        </w:rPr>
        <w:t>artış</w:t>
      </w:r>
      <w:r>
        <w:rPr>
          <w:rFonts w:ascii="Times New Roman" w:hAnsi="Times New Roman" w:cs="Times New Roman"/>
          <w:sz w:val="24"/>
          <w:szCs w:val="24"/>
        </w:rPr>
        <w:t xml:space="preserve"> gerçekleşmiştir.</w:t>
      </w:r>
    </w:p>
    <w:p w:rsidR="007C157C" w:rsidRDefault="007C157C" w:rsidP="007C157C">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7C157C" w:rsidRDefault="00B868FA" w:rsidP="007C157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2016</w:t>
      </w:r>
      <w:r w:rsidR="007C157C">
        <w:rPr>
          <w:rFonts w:ascii="Times New Roman" w:hAnsi="Times New Roman" w:cs="Times New Roman"/>
          <w:sz w:val="24"/>
          <w:szCs w:val="24"/>
        </w:rPr>
        <w:t xml:space="preserve"> Yılı Ocak – Haziran Dönemi bütçe giderlerinin a</w:t>
      </w:r>
      <w:r>
        <w:rPr>
          <w:rFonts w:ascii="Times New Roman" w:hAnsi="Times New Roman" w:cs="Times New Roman"/>
          <w:sz w:val="24"/>
          <w:szCs w:val="24"/>
        </w:rPr>
        <w:t>ylar itibariyle dağılımı ve 2015</w:t>
      </w:r>
      <w:r w:rsidR="007C157C">
        <w:rPr>
          <w:rFonts w:ascii="Times New Roman" w:hAnsi="Times New Roman" w:cs="Times New Roman"/>
          <w:sz w:val="24"/>
          <w:szCs w:val="24"/>
        </w:rPr>
        <w:t xml:space="preserve"> yılı aynı dönemi ile karşılaştırmalı olarak gösteren Bütçe Giderleri Gelişimi tablosu EK-1 de sunulmuştur.   </w:t>
      </w:r>
    </w:p>
    <w:p w:rsidR="00C73BD6" w:rsidRDefault="00C73BD6" w:rsidP="00C81F39"/>
    <w:p w:rsidR="00C73BD6" w:rsidRDefault="00C73BD6" w:rsidP="00C81F39"/>
    <w:p w:rsidR="00C73BD6" w:rsidRDefault="00C73BD6" w:rsidP="00C81F39"/>
    <w:p w:rsidR="0005227D" w:rsidRDefault="00C73BD6" w:rsidP="00C81F39">
      <w:r w:rsidRPr="00716DC3">
        <w:rPr>
          <w:rFonts w:ascii="Times New Roman" w:hAnsi="Times New Roman" w:cs="Times New Roman"/>
          <w:noProof/>
          <w:sz w:val="24"/>
          <w:szCs w:val="24"/>
          <w:lang w:eastAsia="tr-TR"/>
        </w:rPr>
        <w:lastRenderedPageBreak/>
        <w:drawing>
          <wp:inline distT="0" distB="0" distL="0" distR="0" wp14:anchorId="49FEFA70" wp14:editId="55DA6B16">
            <wp:extent cx="5924550" cy="3733800"/>
            <wp:effectExtent l="0" t="0" r="0" b="0"/>
            <wp:docPr id="9"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5227D" w:rsidRDefault="0005227D" w:rsidP="0005227D">
      <w:pPr>
        <w:pStyle w:val="ResimYazs"/>
        <w:rPr>
          <w:rFonts w:ascii="Times New Roman" w:hAnsi="Times New Roman" w:cs="Times New Roman"/>
          <w:sz w:val="24"/>
          <w:szCs w:val="24"/>
        </w:rPr>
      </w:pPr>
      <w:r>
        <w:t xml:space="preserve">Grafik </w:t>
      </w:r>
      <w:r w:rsidR="000D64EA">
        <w:fldChar w:fldCharType="begin"/>
      </w:r>
      <w:r w:rsidR="000D64EA">
        <w:instrText xml:space="preserve"> SEQ Grafik \* ARABIC </w:instrText>
      </w:r>
      <w:r w:rsidR="000D64EA">
        <w:fldChar w:fldCharType="separate"/>
      </w:r>
      <w:r>
        <w:rPr>
          <w:noProof/>
        </w:rPr>
        <w:t>4</w:t>
      </w:r>
      <w:r w:rsidR="000D64EA">
        <w:rPr>
          <w:noProof/>
        </w:rPr>
        <w:fldChar w:fldCharType="end"/>
      </w:r>
      <w:r w:rsidR="00B85F58">
        <w:t>: 2016</w:t>
      </w:r>
      <w:r>
        <w:t xml:space="preserve"> Yılı Ocak – Hazira</w:t>
      </w:r>
      <w:r w:rsidR="00B85F58">
        <w:t>n Dönemi Bütçe Giderlerinin 2015</w:t>
      </w:r>
      <w:r>
        <w:t xml:space="preserve"> Yılı Aynı Dönemi İle Karşılaştırılması</w:t>
      </w:r>
    </w:p>
    <w:p w:rsidR="00B85F58" w:rsidRPr="0015446A" w:rsidRDefault="00B85F58" w:rsidP="00B85F58">
      <w:pPr>
        <w:jc w:val="both"/>
        <w:rPr>
          <w:rFonts w:ascii="Times New Roman" w:hAnsi="Times New Roman" w:cs="Times New Roman"/>
          <w:b/>
          <w:sz w:val="24"/>
          <w:szCs w:val="24"/>
        </w:rPr>
      </w:pPr>
      <w:r w:rsidRPr="0015446A">
        <w:rPr>
          <w:rFonts w:ascii="Times New Roman" w:hAnsi="Times New Roman" w:cs="Times New Roman"/>
          <w:b/>
          <w:sz w:val="24"/>
          <w:szCs w:val="24"/>
        </w:rPr>
        <w:t>B – BÜTÇE GELİRLERİ</w:t>
      </w:r>
    </w:p>
    <w:p w:rsidR="00B85F58" w:rsidRDefault="00B85F58" w:rsidP="00B85F58">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Üniversitemiz 2016 Yılı Ocak – Haziran dönemi gelir gerçekleşmesi </w:t>
      </w:r>
      <w:r w:rsidR="00B71F2F">
        <w:rPr>
          <w:rFonts w:ascii="Times New Roman" w:hAnsi="Times New Roman" w:cs="Times New Roman"/>
          <w:sz w:val="24"/>
          <w:szCs w:val="24"/>
        </w:rPr>
        <w:t>45.254.984,74</w:t>
      </w:r>
      <w:r>
        <w:rPr>
          <w:rFonts w:ascii="Times New Roman" w:hAnsi="Times New Roman" w:cs="Times New Roman"/>
          <w:sz w:val="24"/>
          <w:szCs w:val="24"/>
        </w:rPr>
        <w:t xml:space="preserve"> TL </w:t>
      </w:r>
      <w:proofErr w:type="spellStart"/>
      <w:r>
        <w:rPr>
          <w:rFonts w:ascii="Times New Roman" w:hAnsi="Times New Roman" w:cs="Times New Roman"/>
          <w:sz w:val="24"/>
          <w:szCs w:val="24"/>
        </w:rPr>
        <w:t>dir</w:t>
      </w:r>
      <w:proofErr w:type="spellEnd"/>
      <w:r>
        <w:rPr>
          <w:rFonts w:ascii="Times New Roman" w:hAnsi="Times New Roman" w:cs="Times New Roman"/>
          <w:sz w:val="24"/>
          <w:szCs w:val="24"/>
        </w:rPr>
        <w:t xml:space="preserve">. Gerçekleşen gelirlerin </w:t>
      </w:r>
      <w:r w:rsidR="000C4D83">
        <w:rPr>
          <w:rFonts w:ascii="Times New Roman" w:hAnsi="Times New Roman" w:cs="Times New Roman"/>
          <w:sz w:val="24"/>
          <w:szCs w:val="24"/>
        </w:rPr>
        <w:t>1.659.947,05</w:t>
      </w:r>
      <w:r>
        <w:rPr>
          <w:rFonts w:ascii="Times New Roman" w:hAnsi="Times New Roman" w:cs="Times New Roman"/>
          <w:sz w:val="24"/>
          <w:szCs w:val="24"/>
        </w:rPr>
        <w:t xml:space="preserve"> TL’lik kısmı Teşebbüs ve Mülkiyet Geliri, </w:t>
      </w:r>
      <w:r w:rsidR="00B71F2F">
        <w:rPr>
          <w:rFonts w:ascii="Times New Roman" w:hAnsi="Times New Roman" w:cs="Times New Roman"/>
          <w:sz w:val="24"/>
          <w:szCs w:val="24"/>
        </w:rPr>
        <w:t>42.588</w:t>
      </w:r>
      <w:r w:rsidR="000C4D83">
        <w:rPr>
          <w:rFonts w:ascii="Times New Roman" w:hAnsi="Times New Roman" w:cs="Times New Roman"/>
          <w:sz w:val="24"/>
          <w:szCs w:val="24"/>
        </w:rPr>
        <w:t>.</w:t>
      </w:r>
      <w:r w:rsidR="00B71F2F">
        <w:rPr>
          <w:rFonts w:ascii="Times New Roman" w:hAnsi="Times New Roman" w:cs="Times New Roman"/>
          <w:sz w:val="24"/>
          <w:szCs w:val="24"/>
        </w:rPr>
        <w:t>537,00</w:t>
      </w:r>
      <w:r>
        <w:rPr>
          <w:rFonts w:ascii="Times New Roman" w:hAnsi="Times New Roman" w:cs="Times New Roman"/>
          <w:sz w:val="24"/>
          <w:szCs w:val="24"/>
        </w:rPr>
        <w:t xml:space="preserve"> TL’lik kısmı Hazine Yardımı, </w:t>
      </w:r>
      <w:r w:rsidR="000C4D83">
        <w:rPr>
          <w:rFonts w:ascii="Times New Roman" w:hAnsi="Times New Roman" w:cs="Times New Roman"/>
          <w:sz w:val="24"/>
          <w:szCs w:val="24"/>
        </w:rPr>
        <w:t>1.006.500,69</w:t>
      </w:r>
      <w:r>
        <w:rPr>
          <w:rFonts w:ascii="Times New Roman" w:hAnsi="Times New Roman" w:cs="Times New Roman"/>
          <w:sz w:val="24"/>
          <w:szCs w:val="24"/>
        </w:rPr>
        <w:t xml:space="preserve"> TL’si ise Diğer gelirlerden oluşmuştur. Gelirlerin toplam gelir içerisindeki dağılımı ise Te</w:t>
      </w:r>
      <w:r w:rsidR="00433B24">
        <w:rPr>
          <w:rFonts w:ascii="Times New Roman" w:hAnsi="Times New Roman" w:cs="Times New Roman"/>
          <w:sz w:val="24"/>
          <w:szCs w:val="24"/>
        </w:rPr>
        <w:t>şe</w:t>
      </w:r>
      <w:r w:rsidR="00B71F2F">
        <w:rPr>
          <w:rFonts w:ascii="Times New Roman" w:hAnsi="Times New Roman" w:cs="Times New Roman"/>
          <w:sz w:val="24"/>
          <w:szCs w:val="24"/>
        </w:rPr>
        <w:t>bbüs ve Mülkiyet Gelirleri %3,67, Hazine Yardımı %94,11, Diğer gelirler %2,22</w:t>
      </w:r>
      <w:r>
        <w:rPr>
          <w:rFonts w:ascii="Times New Roman" w:hAnsi="Times New Roman" w:cs="Times New Roman"/>
          <w:sz w:val="24"/>
          <w:szCs w:val="24"/>
        </w:rPr>
        <w:t xml:space="preserve"> şeklindedir. </w:t>
      </w:r>
    </w:p>
    <w:tbl>
      <w:tblPr>
        <w:tblStyle w:val="OrtaKlavuz1-Vurgu5"/>
        <w:tblW w:w="0" w:type="auto"/>
        <w:tblInd w:w="108" w:type="dxa"/>
        <w:tblLook w:val="04A0" w:firstRow="1" w:lastRow="0" w:firstColumn="1" w:lastColumn="0" w:noHBand="0" w:noVBand="1"/>
      </w:tblPr>
      <w:tblGrid>
        <w:gridCol w:w="2528"/>
        <w:gridCol w:w="2105"/>
        <w:gridCol w:w="2105"/>
        <w:gridCol w:w="2206"/>
      </w:tblGrid>
      <w:tr w:rsidR="00DC4A01" w:rsidTr="004D7647">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39465F">
            <w:pPr>
              <w:jc w:val="center"/>
              <w:rPr>
                <w:rFonts w:ascii="Times New Roman" w:hAnsi="Times New Roman" w:cs="Times New Roman"/>
                <w:sz w:val="24"/>
                <w:szCs w:val="24"/>
              </w:rPr>
            </w:pPr>
          </w:p>
          <w:p w:rsidR="00DC4A01" w:rsidRDefault="00DC4A01" w:rsidP="0039465F">
            <w:pPr>
              <w:jc w:val="center"/>
              <w:rPr>
                <w:rFonts w:ascii="Times New Roman" w:hAnsi="Times New Roman" w:cs="Times New Roman"/>
                <w:sz w:val="24"/>
                <w:szCs w:val="24"/>
              </w:rPr>
            </w:pPr>
          </w:p>
          <w:p w:rsidR="00DC4A01" w:rsidRDefault="00DC4A01" w:rsidP="0039465F">
            <w:pPr>
              <w:jc w:val="center"/>
              <w:rPr>
                <w:rFonts w:ascii="Times New Roman" w:hAnsi="Times New Roman" w:cs="Times New Roman"/>
                <w:sz w:val="24"/>
                <w:szCs w:val="24"/>
              </w:rPr>
            </w:pPr>
            <w:r>
              <w:rPr>
                <w:rFonts w:ascii="Times New Roman" w:hAnsi="Times New Roman" w:cs="Times New Roman"/>
                <w:sz w:val="24"/>
                <w:szCs w:val="24"/>
              </w:rPr>
              <w:t>Gelir Türü</w:t>
            </w:r>
          </w:p>
          <w:p w:rsidR="00DC4A01" w:rsidRDefault="00DC4A01" w:rsidP="0039465F">
            <w:pPr>
              <w:jc w:val="center"/>
              <w:rPr>
                <w:rFonts w:ascii="Times New Roman" w:hAnsi="Times New Roman" w:cs="Times New Roman"/>
                <w:sz w:val="24"/>
                <w:szCs w:val="24"/>
              </w:rPr>
            </w:pPr>
          </w:p>
        </w:tc>
        <w:tc>
          <w:tcPr>
            <w:tcW w:w="2105" w:type="dxa"/>
            <w:vAlign w:val="center"/>
          </w:tcPr>
          <w:p w:rsidR="00DC4A01" w:rsidRDefault="00DC4A01" w:rsidP="00DC4A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 Planlanan Toplam Gelir</w:t>
            </w:r>
          </w:p>
        </w:tc>
        <w:tc>
          <w:tcPr>
            <w:tcW w:w="2105" w:type="dxa"/>
            <w:vAlign w:val="center"/>
          </w:tcPr>
          <w:p w:rsidR="00DC4A01" w:rsidRDefault="00DC4A01" w:rsidP="003946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CD6952">
              <w:rPr>
                <w:rFonts w:ascii="Times New Roman" w:hAnsi="Times New Roman" w:cs="Times New Roman"/>
                <w:sz w:val="24"/>
                <w:szCs w:val="24"/>
              </w:rPr>
              <w:t>016</w:t>
            </w:r>
            <w:r>
              <w:rPr>
                <w:rFonts w:ascii="Times New Roman" w:hAnsi="Times New Roman" w:cs="Times New Roman"/>
                <w:sz w:val="24"/>
                <w:szCs w:val="24"/>
              </w:rPr>
              <w:t xml:space="preserve"> İlk Altı Ay Gerçekleşen</w:t>
            </w:r>
          </w:p>
        </w:tc>
        <w:tc>
          <w:tcPr>
            <w:tcW w:w="2206" w:type="dxa"/>
            <w:vAlign w:val="center"/>
          </w:tcPr>
          <w:p w:rsidR="00DC4A01" w:rsidRDefault="00DC4A01" w:rsidP="0039465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Gerçekleşme Oranı (%)</w:t>
            </w:r>
          </w:p>
        </w:tc>
      </w:tr>
      <w:tr w:rsidR="00DC4A01" w:rsidTr="004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vAlign w:val="center"/>
          </w:tcPr>
          <w:p w:rsidR="00DC4A01" w:rsidRDefault="00DC4A01" w:rsidP="0039465F">
            <w:pPr>
              <w:rPr>
                <w:rFonts w:ascii="Times New Roman" w:hAnsi="Times New Roman" w:cs="Times New Roman"/>
                <w:sz w:val="24"/>
                <w:szCs w:val="24"/>
              </w:rPr>
            </w:pPr>
          </w:p>
          <w:p w:rsidR="00DC4A01" w:rsidRDefault="00DC4A01" w:rsidP="0039465F">
            <w:pPr>
              <w:rPr>
                <w:rFonts w:ascii="Times New Roman" w:hAnsi="Times New Roman" w:cs="Times New Roman"/>
                <w:sz w:val="24"/>
                <w:szCs w:val="24"/>
              </w:rPr>
            </w:pPr>
            <w:r>
              <w:rPr>
                <w:rFonts w:ascii="Times New Roman" w:hAnsi="Times New Roman" w:cs="Times New Roman"/>
                <w:sz w:val="24"/>
                <w:szCs w:val="24"/>
              </w:rPr>
              <w:t>Teşebbüs ve Mülkiyet Gelirleri</w:t>
            </w:r>
          </w:p>
          <w:p w:rsidR="00DC4A01" w:rsidRDefault="00DC4A01" w:rsidP="0039465F">
            <w:pPr>
              <w:rPr>
                <w:rFonts w:ascii="Times New Roman" w:hAnsi="Times New Roman" w:cs="Times New Roman"/>
                <w:sz w:val="24"/>
                <w:szCs w:val="24"/>
              </w:rPr>
            </w:pPr>
          </w:p>
        </w:tc>
        <w:tc>
          <w:tcPr>
            <w:tcW w:w="2105" w:type="dxa"/>
            <w:vAlign w:val="center"/>
          </w:tcPr>
          <w:p w:rsidR="00DC4A01" w:rsidRDefault="00CD6952" w:rsidP="003946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2.245.000</w:t>
            </w:r>
            <w:r w:rsidR="00F03638">
              <w:rPr>
                <w:rFonts w:ascii="Times New Roman" w:hAnsi="Times New Roman" w:cs="Times New Roman"/>
                <w:sz w:val="24"/>
                <w:szCs w:val="24"/>
              </w:rPr>
              <w:t>,00</w:t>
            </w:r>
          </w:p>
        </w:tc>
        <w:tc>
          <w:tcPr>
            <w:tcW w:w="2105" w:type="dxa"/>
            <w:vAlign w:val="center"/>
          </w:tcPr>
          <w:p w:rsidR="00DC4A01" w:rsidRDefault="00FF2ED7" w:rsidP="003946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71F2F">
              <w:rPr>
                <w:rFonts w:ascii="Times New Roman" w:hAnsi="Times New Roman" w:cs="Times New Roman"/>
                <w:sz w:val="24"/>
                <w:szCs w:val="24"/>
              </w:rPr>
              <w:t>.</w:t>
            </w:r>
            <w:r>
              <w:rPr>
                <w:rFonts w:ascii="Times New Roman" w:hAnsi="Times New Roman" w:cs="Times New Roman"/>
                <w:sz w:val="24"/>
                <w:szCs w:val="24"/>
              </w:rPr>
              <w:t>659</w:t>
            </w:r>
            <w:r w:rsidR="00B71F2F">
              <w:rPr>
                <w:rFonts w:ascii="Times New Roman" w:hAnsi="Times New Roman" w:cs="Times New Roman"/>
                <w:sz w:val="24"/>
                <w:szCs w:val="24"/>
              </w:rPr>
              <w:t>.</w:t>
            </w:r>
            <w:r>
              <w:rPr>
                <w:rFonts w:ascii="Times New Roman" w:hAnsi="Times New Roman" w:cs="Times New Roman"/>
                <w:sz w:val="24"/>
                <w:szCs w:val="24"/>
              </w:rPr>
              <w:t>947,05</w:t>
            </w:r>
          </w:p>
        </w:tc>
        <w:tc>
          <w:tcPr>
            <w:tcW w:w="2206" w:type="dxa"/>
            <w:vAlign w:val="center"/>
          </w:tcPr>
          <w:p w:rsidR="00DC4A01" w:rsidRDefault="00B71F2F" w:rsidP="0039465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3,67</w:t>
            </w:r>
          </w:p>
        </w:tc>
      </w:tr>
      <w:tr w:rsidR="00DC4A01" w:rsidTr="004D7647">
        <w:tc>
          <w:tcPr>
            <w:cnfStyle w:val="001000000000" w:firstRow="0" w:lastRow="0" w:firstColumn="1" w:lastColumn="0" w:oddVBand="0" w:evenVBand="0" w:oddHBand="0" w:evenHBand="0" w:firstRowFirstColumn="0" w:firstRowLastColumn="0" w:lastRowFirstColumn="0" w:lastRowLastColumn="0"/>
            <w:tcW w:w="2528" w:type="dxa"/>
            <w:vAlign w:val="center"/>
          </w:tcPr>
          <w:p w:rsidR="00DC4A01" w:rsidRDefault="00DC4A01" w:rsidP="0039465F">
            <w:pPr>
              <w:rPr>
                <w:rFonts w:ascii="Times New Roman" w:hAnsi="Times New Roman" w:cs="Times New Roman"/>
                <w:sz w:val="24"/>
                <w:szCs w:val="24"/>
              </w:rPr>
            </w:pPr>
          </w:p>
          <w:p w:rsidR="00DC4A01" w:rsidRDefault="00DC4A01" w:rsidP="0039465F">
            <w:pPr>
              <w:rPr>
                <w:rFonts w:ascii="Times New Roman" w:hAnsi="Times New Roman" w:cs="Times New Roman"/>
                <w:sz w:val="24"/>
                <w:szCs w:val="24"/>
              </w:rPr>
            </w:pPr>
            <w:r>
              <w:rPr>
                <w:rFonts w:ascii="Times New Roman" w:hAnsi="Times New Roman" w:cs="Times New Roman"/>
                <w:sz w:val="24"/>
                <w:szCs w:val="24"/>
              </w:rPr>
              <w:t>Hazine Yardımı</w:t>
            </w:r>
          </w:p>
          <w:p w:rsidR="00DC4A01" w:rsidRDefault="00DC4A01" w:rsidP="0039465F">
            <w:pPr>
              <w:rPr>
                <w:rFonts w:ascii="Times New Roman" w:hAnsi="Times New Roman" w:cs="Times New Roman"/>
                <w:sz w:val="24"/>
                <w:szCs w:val="24"/>
              </w:rPr>
            </w:pPr>
          </w:p>
        </w:tc>
        <w:tc>
          <w:tcPr>
            <w:tcW w:w="2105" w:type="dxa"/>
            <w:vAlign w:val="center"/>
          </w:tcPr>
          <w:p w:rsidR="00DC4A01" w:rsidRDefault="00FF2ED7" w:rsidP="00F0363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w:t>
            </w:r>
            <w:r w:rsidR="00B71F2F">
              <w:rPr>
                <w:rFonts w:ascii="Times New Roman" w:hAnsi="Times New Roman" w:cs="Times New Roman"/>
                <w:sz w:val="24"/>
                <w:szCs w:val="24"/>
              </w:rPr>
              <w:t>.</w:t>
            </w:r>
            <w:r>
              <w:rPr>
                <w:rFonts w:ascii="Times New Roman" w:hAnsi="Times New Roman" w:cs="Times New Roman"/>
                <w:sz w:val="24"/>
                <w:szCs w:val="24"/>
              </w:rPr>
              <w:t>111</w:t>
            </w:r>
            <w:r w:rsidR="00B71F2F">
              <w:rPr>
                <w:rFonts w:ascii="Times New Roman" w:hAnsi="Times New Roman" w:cs="Times New Roman"/>
                <w:sz w:val="24"/>
                <w:szCs w:val="24"/>
              </w:rPr>
              <w:t>.</w:t>
            </w:r>
            <w:r>
              <w:rPr>
                <w:rFonts w:ascii="Times New Roman" w:hAnsi="Times New Roman" w:cs="Times New Roman"/>
                <w:sz w:val="24"/>
                <w:szCs w:val="24"/>
              </w:rPr>
              <w:t>000,00</w:t>
            </w:r>
          </w:p>
        </w:tc>
        <w:tc>
          <w:tcPr>
            <w:tcW w:w="2105" w:type="dxa"/>
            <w:vAlign w:val="center"/>
          </w:tcPr>
          <w:p w:rsidR="00DC4A01" w:rsidRDefault="00FF2ED7" w:rsidP="003946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w:t>
            </w:r>
            <w:r w:rsidR="00B71F2F">
              <w:rPr>
                <w:rFonts w:ascii="Times New Roman" w:hAnsi="Times New Roman" w:cs="Times New Roman"/>
                <w:sz w:val="24"/>
                <w:szCs w:val="24"/>
              </w:rPr>
              <w:t>.</w:t>
            </w:r>
            <w:r>
              <w:rPr>
                <w:rFonts w:ascii="Times New Roman" w:hAnsi="Times New Roman" w:cs="Times New Roman"/>
                <w:sz w:val="24"/>
                <w:szCs w:val="24"/>
              </w:rPr>
              <w:t>588</w:t>
            </w:r>
            <w:r w:rsidR="00B71F2F">
              <w:rPr>
                <w:rFonts w:ascii="Times New Roman" w:hAnsi="Times New Roman" w:cs="Times New Roman"/>
                <w:sz w:val="24"/>
                <w:szCs w:val="24"/>
              </w:rPr>
              <w:t>.</w:t>
            </w:r>
            <w:r>
              <w:rPr>
                <w:rFonts w:ascii="Times New Roman" w:hAnsi="Times New Roman" w:cs="Times New Roman"/>
                <w:sz w:val="24"/>
                <w:szCs w:val="24"/>
              </w:rPr>
              <w:t>537,00</w:t>
            </w:r>
          </w:p>
        </w:tc>
        <w:tc>
          <w:tcPr>
            <w:tcW w:w="2206" w:type="dxa"/>
            <w:vAlign w:val="center"/>
          </w:tcPr>
          <w:p w:rsidR="00DC4A01" w:rsidRDefault="00B71F2F" w:rsidP="0039465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94,11</w:t>
            </w:r>
          </w:p>
        </w:tc>
      </w:tr>
      <w:tr w:rsidR="00DC4A01" w:rsidTr="004D76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vAlign w:val="center"/>
          </w:tcPr>
          <w:p w:rsidR="00DC4A01" w:rsidRDefault="00DC4A01" w:rsidP="0039465F">
            <w:pPr>
              <w:rPr>
                <w:rFonts w:ascii="Times New Roman" w:hAnsi="Times New Roman" w:cs="Times New Roman"/>
                <w:sz w:val="24"/>
                <w:szCs w:val="24"/>
              </w:rPr>
            </w:pPr>
          </w:p>
          <w:p w:rsidR="00DC4A01" w:rsidRDefault="00DC4A01" w:rsidP="0039465F">
            <w:pPr>
              <w:rPr>
                <w:rFonts w:ascii="Times New Roman" w:hAnsi="Times New Roman" w:cs="Times New Roman"/>
                <w:sz w:val="24"/>
                <w:szCs w:val="24"/>
              </w:rPr>
            </w:pPr>
            <w:r>
              <w:rPr>
                <w:rFonts w:ascii="Times New Roman" w:hAnsi="Times New Roman" w:cs="Times New Roman"/>
                <w:sz w:val="24"/>
                <w:szCs w:val="24"/>
              </w:rPr>
              <w:t>Diğer Gelirler</w:t>
            </w:r>
          </w:p>
          <w:p w:rsidR="00DC4A01" w:rsidRDefault="00DC4A01" w:rsidP="0039465F">
            <w:pPr>
              <w:rPr>
                <w:rFonts w:ascii="Times New Roman" w:hAnsi="Times New Roman" w:cs="Times New Roman"/>
                <w:sz w:val="24"/>
                <w:szCs w:val="24"/>
              </w:rPr>
            </w:pPr>
          </w:p>
        </w:tc>
        <w:tc>
          <w:tcPr>
            <w:tcW w:w="2105" w:type="dxa"/>
            <w:vAlign w:val="center"/>
          </w:tcPr>
          <w:p w:rsidR="00DC4A01" w:rsidRDefault="00C63EC0" w:rsidP="003946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105" w:type="dxa"/>
            <w:vAlign w:val="center"/>
          </w:tcPr>
          <w:p w:rsidR="00DC4A01" w:rsidRDefault="00FF2ED7" w:rsidP="0039465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B71F2F">
              <w:rPr>
                <w:rFonts w:ascii="Times New Roman" w:hAnsi="Times New Roman" w:cs="Times New Roman"/>
                <w:sz w:val="24"/>
                <w:szCs w:val="24"/>
              </w:rPr>
              <w:t>.</w:t>
            </w:r>
            <w:r>
              <w:rPr>
                <w:rFonts w:ascii="Times New Roman" w:hAnsi="Times New Roman" w:cs="Times New Roman"/>
                <w:sz w:val="24"/>
                <w:szCs w:val="24"/>
              </w:rPr>
              <w:t>006</w:t>
            </w:r>
            <w:r w:rsidR="00B71F2F">
              <w:rPr>
                <w:rFonts w:ascii="Times New Roman" w:hAnsi="Times New Roman" w:cs="Times New Roman"/>
                <w:sz w:val="24"/>
                <w:szCs w:val="24"/>
              </w:rPr>
              <w:t>.</w:t>
            </w:r>
            <w:r>
              <w:rPr>
                <w:rFonts w:ascii="Times New Roman" w:hAnsi="Times New Roman" w:cs="Times New Roman"/>
                <w:sz w:val="24"/>
                <w:szCs w:val="24"/>
              </w:rPr>
              <w:t>500,69</w:t>
            </w:r>
          </w:p>
        </w:tc>
        <w:tc>
          <w:tcPr>
            <w:tcW w:w="2206" w:type="dxa"/>
            <w:vAlign w:val="center"/>
          </w:tcPr>
          <w:p w:rsidR="00DC4A01" w:rsidRDefault="00C63EC0" w:rsidP="00B71F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DC4A01" w:rsidTr="004D7647">
        <w:tc>
          <w:tcPr>
            <w:cnfStyle w:val="001000000000" w:firstRow="0" w:lastRow="0" w:firstColumn="1" w:lastColumn="0" w:oddVBand="0" w:evenVBand="0" w:oddHBand="0" w:evenHBand="0" w:firstRowFirstColumn="0" w:firstRowLastColumn="0" w:lastRowFirstColumn="0" w:lastRowLastColumn="0"/>
            <w:tcW w:w="2528" w:type="dxa"/>
            <w:vAlign w:val="center"/>
          </w:tcPr>
          <w:p w:rsidR="00DC4A01" w:rsidRDefault="00DC4A01" w:rsidP="0039465F">
            <w:pPr>
              <w:rPr>
                <w:rFonts w:ascii="Times New Roman" w:hAnsi="Times New Roman" w:cs="Times New Roman"/>
                <w:sz w:val="24"/>
                <w:szCs w:val="24"/>
              </w:rPr>
            </w:pPr>
          </w:p>
          <w:p w:rsidR="00DC4A01" w:rsidRDefault="00DC4A01" w:rsidP="0039465F">
            <w:pPr>
              <w:rPr>
                <w:rFonts w:ascii="Times New Roman" w:hAnsi="Times New Roman" w:cs="Times New Roman"/>
                <w:sz w:val="24"/>
                <w:szCs w:val="24"/>
              </w:rPr>
            </w:pPr>
            <w:r>
              <w:rPr>
                <w:rFonts w:ascii="Times New Roman" w:hAnsi="Times New Roman" w:cs="Times New Roman"/>
                <w:sz w:val="24"/>
                <w:szCs w:val="24"/>
              </w:rPr>
              <w:t>Toplam</w:t>
            </w:r>
          </w:p>
          <w:p w:rsidR="00DC4A01" w:rsidRDefault="00DC4A01" w:rsidP="0039465F">
            <w:pPr>
              <w:rPr>
                <w:rFonts w:ascii="Times New Roman" w:hAnsi="Times New Roman" w:cs="Times New Roman"/>
                <w:sz w:val="24"/>
                <w:szCs w:val="24"/>
              </w:rPr>
            </w:pPr>
          </w:p>
        </w:tc>
        <w:tc>
          <w:tcPr>
            <w:tcW w:w="2105" w:type="dxa"/>
            <w:vAlign w:val="center"/>
          </w:tcPr>
          <w:p w:rsidR="00DC4A01" w:rsidRDefault="00B71F2F" w:rsidP="003946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75.114.000,00</w:t>
            </w:r>
          </w:p>
        </w:tc>
        <w:tc>
          <w:tcPr>
            <w:tcW w:w="2105" w:type="dxa"/>
            <w:vAlign w:val="center"/>
          </w:tcPr>
          <w:p w:rsidR="00DC4A01" w:rsidRDefault="00B71F2F" w:rsidP="0039465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45.254.984,74</w:t>
            </w:r>
          </w:p>
        </w:tc>
        <w:tc>
          <w:tcPr>
            <w:tcW w:w="2206" w:type="dxa"/>
            <w:vAlign w:val="center"/>
          </w:tcPr>
          <w:p w:rsidR="00DC4A01" w:rsidRDefault="00B71F2F" w:rsidP="0039465F">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60,25</w:t>
            </w:r>
          </w:p>
        </w:tc>
      </w:tr>
    </w:tbl>
    <w:p w:rsidR="004D7647" w:rsidRDefault="004D7647" w:rsidP="004D764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2016 yılı ilk altı aylık döneminde, 2015 yılı aynı dönemine göre Teşebbüs </w:t>
      </w:r>
      <w:r w:rsidR="001A588C">
        <w:rPr>
          <w:rFonts w:ascii="Times New Roman" w:hAnsi="Times New Roman" w:cs="Times New Roman"/>
          <w:sz w:val="24"/>
          <w:szCs w:val="24"/>
        </w:rPr>
        <w:t>ve Mülki</w:t>
      </w:r>
      <w:r w:rsidR="00FF0104">
        <w:rPr>
          <w:rFonts w:ascii="Times New Roman" w:hAnsi="Times New Roman" w:cs="Times New Roman"/>
          <w:sz w:val="24"/>
          <w:szCs w:val="24"/>
        </w:rPr>
        <w:t>yet Gelirlerinde % -2,77 azalma,</w:t>
      </w:r>
      <w:r>
        <w:rPr>
          <w:rFonts w:ascii="Times New Roman" w:hAnsi="Times New Roman" w:cs="Times New Roman"/>
          <w:sz w:val="24"/>
          <w:szCs w:val="24"/>
        </w:rPr>
        <w:t xml:space="preserve"> Diğer Gelirlerde</w:t>
      </w:r>
      <w:r w:rsidR="001A588C">
        <w:rPr>
          <w:rFonts w:ascii="Times New Roman" w:hAnsi="Times New Roman" w:cs="Times New Roman"/>
          <w:sz w:val="24"/>
          <w:szCs w:val="24"/>
        </w:rPr>
        <w:t xml:space="preserve"> % 9,</w:t>
      </w:r>
      <w:proofErr w:type="gramStart"/>
      <w:r w:rsidR="001A588C">
        <w:rPr>
          <w:rFonts w:ascii="Times New Roman" w:hAnsi="Times New Roman" w:cs="Times New Roman"/>
          <w:sz w:val="24"/>
          <w:szCs w:val="24"/>
        </w:rPr>
        <w:t>86 , Hazine</w:t>
      </w:r>
      <w:proofErr w:type="gramEnd"/>
      <w:r w:rsidR="001A588C">
        <w:rPr>
          <w:rFonts w:ascii="Times New Roman" w:hAnsi="Times New Roman" w:cs="Times New Roman"/>
          <w:sz w:val="24"/>
          <w:szCs w:val="24"/>
        </w:rPr>
        <w:t xml:space="preserve"> Yardımlarında %29,72’li</w:t>
      </w:r>
      <w:r>
        <w:rPr>
          <w:rFonts w:ascii="Times New Roman" w:hAnsi="Times New Roman" w:cs="Times New Roman"/>
          <w:sz w:val="24"/>
          <w:szCs w:val="24"/>
        </w:rPr>
        <w:t xml:space="preserve">k </w:t>
      </w:r>
      <w:r w:rsidR="001A588C">
        <w:rPr>
          <w:rFonts w:ascii="Times New Roman" w:hAnsi="Times New Roman" w:cs="Times New Roman"/>
          <w:sz w:val="24"/>
          <w:szCs w:val="24"/>
        </w:rPr>
        <w:t>artış</w:t>
      </w:r>
      <w:r>
        <w:rPr>
          <w:rFonts w:ascii="Times New Roman" w:hAnsi="Times New Roman" w:cs="Times New Roman"/>
          <w:sz w:val="24"/>
          <w:szCs w:val="24"/>
        </w:rPr>
        <w:t xml:space="preserve"> yaşanmıştır. Bütçe gelirleri genel toplamında ise 2015 Yılı ilk altı ayına göre % 0,35’lik artış gerçekleşmiştir.</w:t>
      </w:r>
    </w:p>
    <w:p w:rsidR="0005227D" w:rsidRPr="0005227D" w:rsidRDefault="0005227D" w:rsidP="0005227D"/>
    <w:tbl>
      <w:tblPr>
        <w:tblStyle w:val="OrtaKlavuz1-Vurgu5"/>
        <w:tblW w:w="0" w:type="auto"/>
        <w:tblInd w:w="108" w:type="dxa"/>
        <w:tblLook w:val="04A0" w:firstRow="1" w:lastRow="0" w:firstColumn="1" w:lastColumn="0" w:noHBand="0" w:noVBand="1"/>
      </w:tblPr>
      <w:tblGrid>
        <w:gridCol w:w="2540"/>
        <w:gridCol w:w="2108"/>
        <w:gridCol w:w="2108"/>
        <w:gridCol w:w="2188"/>
      </w:tblGrid>
      <w:tr w:rsidR="00C63EC0" w:rsidTr="00D67285">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86" w:type="dxa"/>
          </w:tcPr>
          <w:p w:rsidR="00C63EC0" w:rsidRDefault="00C63EC0" w:rsidP="00D67285">
            <w:pPr>
              <w:jc w:val="center"/>
              <w:rPr>
                <w:rFonts w:ascii="Times New Roman" w:hAnsi="Times New Roman" w:cs="Times New Roman"/>
                <w:sz w:val="24"/>
                <w:szCs w:val="24"/>
              </w:rPr>
            </w:pPr>
          </w:p>
          <w:p w:rsidR="00C63EC0" w:rsidRDefault="00C63EC0" w:rsidP="00D67285">
            <w:pPr>
              <w:jc w:val="center"/>
              <w:rPr>
                <w:rFonts w:ascii="Times New Roman" w:hAnsi="Times New Roman" w:cs="Times New Roman"/>
                <w:sz w:val="24"/>
                <w:szCs w:val="24"/>
              </w:rPr>
            </w:pPr>
          </w:p>
          <w:p w:rsidR="00C63EC0" w:rsidRDefault="00C63EC0" w:rsidP="00D67285">
            <w:pPr>
              <w:jc w:val="center"/>
              <w:rPr>
                <w:rFonts w:ascii="Times New Roman" w:hAnsi="Times New Roman" w:cs="Times New Roman"/>
                <w:sz w:val="24"/>
                <w:szCs w:val="24"/>
              </w:rPr>
            </w:pPr>
            <w:r>
              <w:rPr>
                <w:rFonts w:ascii="Times New Roman" w:hAnsi="Times New Roman" w:cs="Times New Roman"/>
                <w:sz w:val="24"/>
                <w:szCs w:val="24"/>
              </w:rPr>
              <w:t>Gelir Türü</w:t>
            </w:r>
          </w:p>
          <w:p w:rsidR="00C63EC0" w:rsidRDefault="00C63EC0" w:rsidP="00D67285">
            <w:pPr>
              <w:jc w:val="center"/>
              <w:rPr>
                <w:rFonts w:ascii="Times New Roman" w:hAnsi="Times New Roman" w:cs="Times New Roman"/>
                <w:sz w:val="24"/>
                <w:szCs w:val="24"/>
              </w:rPr>
            </w:pPr>
          </w:p>
        </w:tc>
        <w:tc>
          <w:tcPr>
            <w:tcW w:w="2126" w:type="dxa"/>
            <w:vAlign w:val="center"/>
          </w:tcPr>
          <w:p w:rsidR="00C63EC0" w:rsidRDefault="00C63EC0" w:rsidP="00D672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2015 Yılı Ocak –Haziran Dönemi</w:t>
            </w:r>
          </w:p>
        </w:tc>
        <w:tc>
          <w:tcPr>
            <w:tcW w:w="2126" w:type="dxa"/>
            <w:vAlign w:val="center"/>
          </w:tcPr>
          <w:p w:rsidR="00C63EC0" w:rsidRDefault="00C63EC0" w:rsidP="00C63E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 Yılı Ocak – Haziran Dönemi</w:t>
            </w:r>
          </w:p>
        </w:tc>
        <w:tc>
          <w:tcPr>
            <w:tcW w:w="2234" w:type="dxa"/>
            <w:vAlign w:val="center"/>
          </w:tcPr>
          <w:p w:rsidR="00C63EC0" w:rsidRDefault="00C63EC0" w:rsidP="00D672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C63EC0" w:rsidRDefault="00C63EC0" w:rsidP="00D672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C63EC0" w:rsidTr="00D67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vAlign w:val="center"/>
          </w:tcPr>
          <w:p w:rsidR="00C63EC0" w:rsidRDefault="00C63EC0" w:rsidP="00D67285">
            <w:pPr>
              <w:rPr>
                <w:rFonts w:ascii="Times New Roman" w:hAnsi="Times New Roman" w:cs="Times New Roman"/>
                <w:sz w:val="24"/>
                <w:szCs w:val="24"/>
              </w:rPr>
            </w:pPr>
          </w:p>
          <w:p w:rsidR="00C63EC0" w:rsidRDefault="00C63EC0" w:rsidP="00D67285">
            <w:pPr>
              <w:rPr>
                <w:rFonts w:ascii="Times New Roman" w:hAnsi="Times New Roman" w:cs="Times New Roman"/>
                <w:sz w:val="24"/>
                <w:szCs w:val="24"/>
              </w:rPr>
            </w:pPr>
            <w:r>
              <w:rPr>
                <w:rFonts w:ascii="Times New Roman" w:hAnsi="Times New Roman" w:cs="Times New Roman"/>
                <w:sz w:val="24"/>
                <w:szCs w:val="24"/>
              </w:rPr>
              <w:t>Teşebbüs ve Mülkiyet Gelirleri</w:t>
            </w:r>
          </w:p>
          <w:p w:rsidR="00C63EC0" w:rsidRDefault="00C63EC0" w:rsidP="00D67285">
            <w:pPr>
              <w:rPr>
                <w:rFonts w:ascii="Times New Roman" w:hAnsi="Times New Roman" w:cs="Times New Roman"/>
                <w:sz w:val="24"/>
                <w:szCs w:val="24"/>
              </w:rPr>
            </w:pPr>
          </w:p>
        </w:tc>
        <w:tc>
          <w:tcPr>
            <w:tcW w:w="2126" w:type="dxa"/>
            <w:vAlign w:val="center"/>
          </w:tcPr>
          <w:p w:rsidR="00C63EC0" w:rsidRDefault="00C63EC0" w:rsidP="00D672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1.705.849,64</w:t>
            </w:r>
          </w:p>
        </w:tc>
        <w:tc>
          <w:tcPr>
            <w:tcW w:w="2126" w:type="dxa"/>
            <w:vAlign w:val="center"/>
          </w:tcPr>
          <w:p w:rsidR="00C63EC0" w:rsidRDefault="00C63EC0" w:rsidP="00D672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1.659.947,05</w:t>
            </w:r>
          </w:p>
        </w:tc>
        <w:tc>
          <w:tcPr>
            <w:tcW w:w="2234" w:type="dxa"/>
            <w:vAlign w:val="center"/>
          </w:tcPr>
          <w:p w:rsidR="00C63EC0" w:rsidRDefault="00C63EC0" w:rsidP="00D672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1A588C">
              <w:rPr>
                <w:rFonts w:ascii="Times New Roman" w:hAnsi="Times New Roman" w:cs="Times New Roman"/>
                <w:sz w:val="24"/>
                <w:szCs w:val="24"/>
              </w:rPr>
              <w:t>-2,77</w:t>
            </w:r>
          </w:p>
        </w:tc>
      </w:tr>
      <w:tr w:rsidR="00C63EC0" w:rsidTr="00D67285">
        <w:tc>
          <w:tcPr>
            <w:cnfStyle w:val="001000000000" w:firstRow="0" w:lastRow="0" w:firstColumn="1" w:lastColumn="0" w:oddVBand="0" w:evenVBand="0" w:oddHBand="0" w:evenHBand="0" w:firstRowFirstColumn="0" w:firstRowLastColumn="0" w:lastRowFirstColumn="0" w:lastRowLastColumn="0"/>
            <w:tcW w:w="2586" w:type="dxa"/>
            <w:vAlign w:val="center"/>
          </w:tcPr>
          <w:p w:rsidR="00C63EC0" w:rsidRDefault="00C63EC0" w:rsidP="00D67285">
            <w:pPr>
              <w:rPr>
                <w:rFonts w:ascii="Times New Roman" w:hAnsi="Times New Roman" w:cs="Times New Roman"/>
                <w:sz w:val="24"/>
                <w:szCs w:val="24"/>
              </w:rPr>
            </w:pPr>
          </w:p>
          <w:p w:rsidR="00C63EC0" w:rsidRDefault="00C63EC0" w:rsidP="00D67285">
            <w:pPr>
              <w:rPr>
                <w:rFonts w:ascii="Times New Roman" w:hAnsi="Times New Roman" w:cs="Times New Roman"/>
                <w:sz w:val="24"/>
                <w:szCs w:val="24"/>
              </w:rPr>
            </w:pPr>
            <w:r>
              <w:rPr>
                <w:rFonts w:ascii="Times New Roman" w:hAnsi="Times New Roman" w:cs="Times New Roman"/>
                <w:sz w:val="24"/>
                <w:szCs w:val="24"/>
              </w:rPr>
              <w:t>Hazine Yardımı</w:t>
            </w:r>
          </w:p>
          <w:p w:rsidR="00C63EC0" w:rsidRDefault="00C63EC0" w:rsidP="00D67285">
            <w:pPr>
              <w:rPr>
                <w:rFonts w:ascii="Times New Roman" w:hAnsi="Times New Roman" w:cs="Times New Roman"/>
                <w:sz w:val="24"/>
                <w:szCs w:val="24"/>
              </w:rPr>
            </w:pPr>
          </w:p>
        </w:tc>
        <w:tc>
          <w:tcPr>
            <w:tcW w:w="2126" w:type="dxa"/>
            <w:vAlign w:val="center"/>
          </w:tcPr>
          <w:p w:rsidR="00C63EC0" w:rsidRDefault="00C63EC0" w:rsidP="00D6728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29.930.612,24</w:t>
            </w:r>
          </w:p>
        </w:tc>
        <w:tc>
          <w:tcPr>
            <w:tcW w:w="2126" w:type="dxa"/>
            <w:vAlign w:val="center"/>
          </w:tcPr>
          <w:p w:rsidR="00C63EC0" w:rsidRDefault="00C63EC0" w:rsidP="00D6728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42.588.537,00</w:t>
            </w:r>
          </w:p>
        </w:tc>
        <w:tc>
          <w:tcPr>
            <w:tcW w:w="2234" w:type="dxa"/>
            <w:vAlign w:val="center"/>
          </w:tcPr>
          <w:p w:rsidR="00C63EC0" w:rsidRDefault="00C63EC0" w:rsidP="001A58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1A588C">
              <w:rPr>
                <w:rFonts w:ascii="Times New Roman" w:hAnsi="Times New Roman" w:cs="Times New Roman"/>
                <w:sz w:val="24"/>
                <w:szCs w:val="24"/>
              </w:rPr>
              <w:t>29,72</w:t>
            </w:r>
          </w:p>
        </w:tc>
      </w:tr>
      <w:tr w:rsidR="00C63EC0" w:rsidTr="00D67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vAlign w:val="center"/>
          </w:tcPr>
          <w:p w:rsidR="00C63EC0" w:rsidRDefault="00C63EC0" w:rsidP="00D67285">
            <w:pPr>
              <w:rPr>
                <w:rFonts w:ascii="Times New Roman" w:hAnsi="Times New Roman" w:cs="Times New Roman"/>
                <w:sz w:val="24"/>
                <w:szCs w:val="24"/>
              </w:rPr>
            </w:pPr>
          </w:p>
          <w:p w:rsidR="00C63EC0" w:rsidRDefault="00C63EC0" w:rsidP="00D67285">
            <w:pPr>
              <w:rPr>
                <w:rFonts w:ascii="Times New Roman" w:hAnsi="Times New Roman" w:cs="Times New Roman"/>
                <w:sz w:val="24"/>
                <w:szCs w:val="24"/>
              </w:rPr>
            </w:pPr>
            <w:r>
              <w:rPr>
                <w:rFonts w:ascii="Times New Roman" w:hAnsi="Times New Roman" w:cs="Times New Roman"/>
                <w:sz w:val="24"/>
                <w:szCs w:val="24"/>
              </w:rPr>
              <w:t>Diğer Gelirler</w:t>
            </w:r>
          </w:p>
          <w:p w:rsidR="00C63EC0" w:rsidRDefault="00C63EC0" w:rsidP="00D67285">
            <w:pPr>
              <w:rPr>
                <w:rFonts w:ascii="Times New Roman" w:hAnsi="Times New Roman" w:cs="Times New Roman"/>
                <w:sz w:val="24"/>
                <w:szCs w:val="24"/>
              </w:rPr>
            </w:pPr>
          </w:p>
        </w:tc>
        <w:tc>
          <w:tcPr>
            <w:tcW w:w="2126" w:type="dxa"/>
            <w:vAlign w:val="center"/>
          </w:tcPr>
          <w:p w:rsidR="00C63EC0" w:rsidRDefault="00C63EC0" w:rsidP="00D672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907.214,59</w:t>
            </w:r>
          </w:p>
        </w:tc>
        <w:tc>
          <w:tcPr>
            <w:tcW w:w="2126" w:type="dxa"/>
            <w:vAlign w:val="center"/>
          </w:tcPr>
          <w:p w:rsidR="00C63EC0" w:rsidRDefault="00C63EC0" w:rsidP="00D672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1.006.500,69</w:t>
            </w:r>
          </w:p>
        </w:tc>
        <w:tc>
          <w:tcPr>
            <w:tcW w:w="2234" w:type="dxa"/>
            <w:vAlign w:val="center"/>
          </w:tcPr>
          <w:p w:rsidR="00C63EC0" w:rsidRDefault="001A588C" w:rsidP="00D672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9,86</w:t>
            </w:r>
          </w:p>
          <w:p w:rsidR="00C63EC0" w:rsidRDefault="00C63EC0" w:rsidP="00D672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C63EC0" w:rsidTr="00D67285">
        <w:tc>
          <w:tcPr>
            <w:cnfStyle w:val="001000000000" w:firstRow="0" w:lastRow="0" w:firstColumn="1" w:lastColumn="0" w:oddVBand="0" w:evenVBand="0" w:oddHBand="0" w:evenHBand="0" w:firstRowFirstColumn="0" w:firstRowLastColumn="0" w:lastRowFirstColumn="0" w:lastRowLastColumn="0"/>
            <w:tcW w:w="2586" w:type="dxa"/>
            <w:vAlign w:val="center"/>
          </w:tcPr>
          <w:p w:rsidR="00C63EC0" w:rsidRDefault="00C63EC0" w:rsidP="00D67285">
            <w:pPr>
              <w:rPr>
                <w:rFonts w:ascii="Times New Roman" w:hAnsi="Times New Roman" w:cs="Times New Roman"/>
                <w:sz w:val="24"/>
                <w:szCs w:val="24"/>
              </w:rPr>
            </w:pPr>
          </w:p>
          <w:p w:rsidR="00C63EC0" w:rsidRDefault="00C63EC0" w:rsidP="00D67285">
            <w:pPr>
              <w:rPr>
                <w:rFonts w:ascii="Times New Roman" w:hAnsi="Times New Roman" w:cs="Times New Roman"/>
                <w:sz w:val="24"/>
                <w:szCs w:val="24"/>
              </w:rPr>
            </w:pPr>
            <w:r>
              <w:rPr>
                <w:rFonts w:ascii="Times New Roman" w:hAnsi="Times New Roman" w:cs="Times New Roman"/>
                <w:sz w:val="24"/>
                <w:szCs w:val="24"/>
              </w:rPr>
              <w:t>Toplam</w:t>
            </w:r>
          </w:p>
          <w:p w:rsidR="00C63EC0" w:rsidRDefault="00C63EC0" w:rsidP="00D67285">
            <w:pPr>
              <w:rPr>
                <w:rFonts w:ascii="Times New Roman" w:hAnsi="Times New Roman" w:cs="Times New Roman"/>
                <w:sz w:val="24"/>
                <w:szCs w:val="24"/>
              </w:rPr>
            </w:pPr>
          </w:p>
        </w:tc>
        <w:tc>
          <w:tcPr>
            <w:tcW w:w="2126" w:type="dxa"/>
            <w:vAlign w:val="center"/>
          </w:tcPr>
          <w:p w:rsidR="00C63EC0" w:rsidRDefault="001A588C" w:rsidP="00D6728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32.543.676,47</w:t>
            </w:r>
          </w:p>
        </w:tc>
        <w:tc>
          <w:tcPr>
            <w:tcW w:w="2126" w:type="dxa"/>
            <w:vAlign w:val="center"/>
          </w:tcPr>
          <w:p w:rsidR="00C63EC0" w:rsidRDefault="001A588C" w:rsidP="001A58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45.254.984,74</w:t>
            </w:r>
          </w:p>
        </w:tc>
        <w:tc>
          <w:tcPr>
            <w:tcW w:w="2234" w:type="dxa"/>
            <w:vAlign w:val="center"/>
          </w:tcPr>
          <w:p w:rsidR="00C63EC0" w:rsidRDefault="001A588C" w:rsidP="00D6728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28,09</w:t>
            </w:r>
          </w:p>
        </w:tc>
      </w:tr>
    </w:tbl>
    <w:p w:rsidR="0005227D" w:rsidRPr="0005227D" w:rsidRDefault="0005227D" w:rsidP="0005227D"/>
    <w:p w:rsidR="0005227D" w:rsidRDefault="0005227D" w:rsidP="0005227D"/>
    <w:p w:rsidR="002E2F3B" w:rsidRDefault="00486E95" w:rsidP="002E2F3B">
      <w:pPr>
        <w:pStyle w:val="ResimYazs"/>
        <w:jc w:val="both"/>
        <w:rPr>
          <w:rFonts w:ascii="Times New Roman" w:hAnsi="Times New Roman" w:cs="Times New Roman"/>
          <w:sz w:val="24"/>
          <w:szCs w:val="24"/>
        </w:rPr>
      </w:pPr>
      <w:r w:rsidRPr="005F5445">
        <w:rPr>
          <w:rFonts w:ascii="Times New Roman" w:hAnsi="Times New Roman" w:cs="Times New Roman"/>
          <w:noProof/>
          <w:sz w:val="24"/>
          <w:szCs w:val="24"/>
          <w:lang w:eastAsia="tr-TR"/>
        </w:rPr>
        <w:drawing>
          <wp:inline distT="0" distB="0" distL="0" distR="0" wp14:anchorId="42F03514" wp14:editId="14310833">
            <wp:extent cx="5724928" cy="3367280"/>
            <wp:effectExtent l="0" t="0" r="9525" b="5080"/>
            <wp:docPr id="2"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2E2F3B" w:rsidRPr="002E2F3B">
        <w:t xml:space="preserve"> </w:t>
      </w:r>
      <w:r w:rsidR="002E2F3B">
        <w:t xml:space="preserve">Grafik </w:t>
      </w:r>
      <w:r w:rsidR="000D64EA">
        <w:fldChar w:fldCharType="begin"/>
      </w:r>
      <w:r w:rsidR="000D64EA">
        <w:instrText xml:space="preserve"> SEQ Grafik \* ARABIC </w:instrText>
      </w:r>
      <w:r w:rsidR="000D64EA">
        <w:fldChar w:fldCharType="separate"/>
      </w:r>
      <w:r w:rsidR="002E2F3B">
        <w:rPr>
          <w:noProof/>
        </w:rPr>
        <w:t>5</w:t>
      </w:r>
      <w:r w:rsidR="000D64EA">
        <w:rPr>
          <w:noProof/>
        </w:rPr>
        <w:fldChar w:fldCharType="end"/>
      </w:r>
      <w:r w:rsidR="002E2F3B">
        <w:t>: 2016 Yılı Ocak – Haziran Dönemi Bütçe Gelir Gerçekleşmelerinin 2015 Yılı Aynı Dönemi İle Karşılaştırılması</w:t>
      </w:r>
    </w:p>
    <w:p w:rsidR="001E287E" w:rsidRDefault="0005227D" w:rsidP="00FF0104">
      <w:pPr>
        <w:spacing w:line="360" w:lineRule="auto"/>
        <w:ind w:firstLine="708"/>
        <w:jc w:val="both"/>
        <w:rPr>
          <w:rFonts w:ascii="Times New Roman" w:hAnsi="Times New Roman" w:cs="Times New Roman"/>
          <w:sz w:val="24"/>
          <w:szCs w:val="24"/>
        </w:rPr>
      </w:pPr>
      <w:r>
        <w:lastRenderedPageBreak/>
        <w:tab/>
      </w:r>
      <w:r w:rsidR="00FF0104">
        <w:rPr>
          <w:rFonts w:ascii="Times New Roman" w:hAnsi="Times New Roman" w:cs="Times New Roman"/>
          <w:sz w:val="24"/>
          <w:szCs w:val="24"/>
        </w:rPr>
        <w:t>2016 Yılı Ocak – Haziran Dönemi bütçe gelirlerinin aylar itibariyle dağılımı ve 2015 yılı aynı dönemi ile karşılaştırmalı olarak gösteren Bütçe Gelirleri Gelişimi tablosu EK-2 de sunulmuştur.</w:t>
      </w:r>
    </w:p>
    <w:p w:rsidR="001E287E" w:rsidRDefault="001E287E" w:rsidP="001E287E">
      <w:pPr>
        <w:spacing w:line="360" w:lineRule="auto"/>
        <w:jc w:val="both"/>
        <w:rPr>
          <w:rFonts w:ascii="Times New Roman" w:hAnsi="Times New Roman" w:cs="Times New Roman"/>
          <w:b/>
          <w:sz w:val="24"/>
          <w:szCs w:val="24"/>
        </w:rPr>
      </w:pPr>
      <w:r>
        <w:rPr>
          <w:rFonts w:ascii="Times New Roman" w:hAnsi="Times New Roman" w:cs="Times New Roman"/>
          <w:b/>
          <w:sz w:val="24"/>
          <w:szCs w:val="24"/>
        </w:rPr>
        <w:t>C – FİNANSMAN</w:t>
      </w:r>
    </w:p>
    <w:p w:rsidR="001E287E" w:rsidRDefault="001E287E" w:rsidP="001E287E">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Üniversitemiz 2016 Yılı Ocak – Haziran Döneminde gerçekleşen </w:t>
      </w:r>
      <w:r w:rsidR="00554CCC">
        <w:rPr>
          <w:rFonts w:ascii="Times New Roman" w:hAnsi="Times New Roman" w:cs="Times New Roman"/>
          <w:sz w:val="24"/>
          <w:szCs w:val="24"/>
        </w:rPr>
        <w:t>54.141.936</w:t>
      </w:r>
      <w:r>
        <w:rPr>
          <w:rFonts w:ascii="Times New Roman" w:hAnsi="Times New Roman" w:cs="Times New Roman"/>
          <w:sz w:val="24"/>
          <w:szCs w:val="24"/>
        </w:rPr>
        <w:t xml:space="preserve"> TL bütçe gideri, Maliye Bakanlığı tarafından vize edilen Ayrıntılı Finansman Programı çerçevesinde, hazine yardımları ve öz gelirlerimizden karşılanmıştır. </w:t>
      </w:r>
    </w:p>
    <w:p w:rsidR="00FF0104" w:rsidRDefault="00FF0104" w:rsidP="00FF010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7C157C" w:rsidRDefault="00554CCC" w:rsidP="0005227D">
      <w:pPr>
        <w:tabs>
          <w:tab w:val="left" w:pos="6585"/>
        </w:tabs>
      </w:pPr>
      <w:r w:rsidRPr="00135BFC">
        <w:rPr>
          <w:rFonts w:ascii="Times New Roman" w:hAnsi="Times New Roman" w:cs="Times New Roman"/>
          <w:noProof/>
          <w:sz w:val="24"/>
          <w:szCs w:val="24"/>
          <w:lang w:eastAsia="tr-TR"/>
        </w:rPr>
        <w:drawing>
          <wp:inline distT="0" distB="0" distL="0" distR="0" wp14:anchorId="5EF5FB08" wp14:editId="1DAC3873">
            <wp:extent cx="5724928" cy="2331076"/>
            <wp:effectExtent l="0" t="0" r="9525" b="12700"/>
            <wp:docPr id="1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1C26" w:rsidRDefault="00331C26" w:rsidP="00331C26">
      <w:pPr>
        <w:pStyle w:val="ResimYazs"/>
        <w:keepNext/>
      </w:pPr>
      <w:r>
        <w:lastRenderedPageBreak/>
        <w:t xml:space="preserve">Grafik </w:t>
      </w:r>
      <w:r w:rsidR="000D64EA">
        <w:fldChar w:fldCharType="begin"/>
      </w:r>
      <w:r w:rsidR="000D64EA">
        <w:instrText xml:space="preserve"> SEQ Grafik \* ARABIC </w:instrText>
      </w:r>
      <w:r w:rsidR="000D64EA">
        <w:fldChar w:fldCharType="separate"/>
      </w:r>
      <w:r>
        <w:rPr>
          <w:noProof/>
        </w:rPr>
        <w:t>6</w:t>
      </w:r>
      <w:r w:rsidR="000D64EA">
        <w:rPr>
          <w:noProof/>
        </w:rPr>
        <w:fldChar w:fldCharType="end"/>
      </w:r>
      <w:r>
        <w:t>: 2016 Yılı Ocak – Haziran Dönemi Bütçe Gelirlerinin Finansmanı</w:t>
      </w:r>
    </w:p>
    <w:p w:rsidR="00331C26" w:rsidRDefault="00722DB1" w:rsidP="0005227D">
      <w:pPr>
        <w:tabs>
          <w:tab w:val="left" w:pos="6585"/>
        </w:tabs>
      </w:pPr>
      <w:r w:rsidRPr="00722DB1">
        <w:rPr>
          <w:noProof/>
          <w:lang w:eastAsia="tr-TR"/>
        </w:rPr>
        <w:drawing>
          <wp:inline distT="0" distB="0" distL="0" distR="0">
            <wp:extent cx="5760720" cy="4320540"/>
            <wp:effectExtent l="0" t="0" r="0" b="3810"/>
            <wp:docPr id="10" name="Resim 10" descr="C:\Users\VEDAT\Desktop\ekler\IMG-201608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DAT\Desktop\ekler\IMG-20160809-WA0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315A2" w:rsidRDefault="007315A2" w:rsidP="007315A2">
      <w:pPr>
        <w:pStyle w:val="ResimYazs"/>
      </w:pPr>
      <w:r>
        <w:t xml:space="preserve">Resim </w:t>
      </w:r>
      <w:r w:rsidR="000D64EA">
        <w:fldChar w:fldCharType="begin"/>
      </w:r>
      <w:r w:rsidR="000D64EA">
        <w:instrText xml:space="preserve"> SEQ Resim \* ARABIC </w:instrText>
      </w:r>
      <w:r w:rsidR="000D64EA">
        <w:fldChar w:fldCharType="separate"/>
      </w:r>
      <w:r>
        <w:rPr>
          <w:noProof/>
        </w:rPr>
        <w:t>1</w:t>
      </w:r>
      <w:r w:rsidR="000D64EA">
        <w:rPr>
          <w:noProof/>
        </w:rPr>
        <w:fldChar w:fldCharType="end"/>
      </w:r>
      <w:r>
        <w:t xml:space="preserve">: </w:t>
      </w:r>
      <w:r w:rsidR="00722DB1">
        <w:t>Yeni Kampüs Alanı çalışmalarından</w:t>
      </w:r>
      <w:r>
        <w:t xml:space="preserve"> Bir Görünüm</w:t>
      </w:r>
    </w:p>
    <w:p w:rsidR="009E3C00" w:rsidRDefault="009E3C00" w:rsidP="009E3C00">
      <w:pPr>
        <w:spacing w:line="360" w:lineRule="auto"/>
        <w:rPr>
          <w:rFonts w:ascii="Times New Roman" w:hAnsi="Times New Roman" w:cs="Times New Roman"/>
          <w:b/>
          <w:sz w:val="24"/>
          <w:szCs w:val="24"/>
        </w:rPr>
      </w:pPr>
      <w:r>
        <w:rPr>
          <w:rFonts w:ascii="Times New Roman" w:hAnsi="Times New Roman" w:cs="Times New Roman"/>
          <w:b/>
          <w:sz w:val="24"/>
          <w:szCs w:val="24"/>
        </w:rPr>
        <w:t>II – OCAK – HAZİRAN 2016 DÖNEMİNDE YÜRÜTÜLEN FAALİYETLER</w:t>
      </w:r>
    </w:p>
    <w:p w:rsidR="009E3C00" w:rsidRDefault="009E3C00" w:rsidP="009E3C0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Bayburt Üniversitesi, 2016 yılının ilk altı ayında bütçeyle kendisine sağlanan kaynakları, mali disiplin ve hesap verilebilirlik ilkeleri esas alınarak etkili ve verimli bir şekilde, akademik ve idari hizmetleri yerine getirmekte kullanmıştır. Bu dönemde yapılan çalışmalardan bazıları;</w:t>
      </w:r>
    </w:p>
    <w:p w:rsidR="00337DF9" w:rsidRPr="00804214" w:rsidRDefault="00556545" w:rsidP="00400660">
      <w:pPr>
        <w:pStyle w:val="ListeParagraf"/>
        <w:numPr>
          <w:ilvl w:val="0"/>
          <w:numId w:val="3"/>
        </w:numPr>
        <w:spacing w:line="360" w:lineRule="auto"/>
        <w:ind w:left="851"/>
        <w:jc w:val="both"/>
        <w:rPr>
          <w:rFonts w:ascii="Times New Roman" w:hAnsi="Times New Roman" w:cs="Times New Roman"/>
          <w:sz w:val="24"/>
          <w:szCs w:val="24"/>
        </w:rPr>
      </w:pPr>
      <w:r w:rsidRPr="00804214">
        <w:rPr>
          <w:rFonts w:ascii="Times New Roman" w:hAnsi="Times New Roman" w:cs="Times New Roman"/>
          <w:sz w:val="24"/>
          <w:szCs w:val="24"/>
        </w:rPr>
        <w:t xml:space="preserve">EĞİTİM-YÜKSEKÖĞRETİM SEKTÖRÜNDE 43.611.000,00 TL, </w:t>
      </w:r>
    </w:p>
    <w:p w:rsidR="00337DF9" w:rsidRPr="00804214" w:rsidRDefault="00556545"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t>EĞİTİM-BEDEN EĞİTİMİ VE SPOR SEKTÖRÜNDE 7.000.000,00 TL,</w:t>
      </w:r>
    </w:p>
    <w:p w:rsidR="005C2466" w:rsidRPr="00804214" w:rsidRDefault="00556545"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t>DKH-SOSYAL TEKNOLOJİK ARAŞT</w:t>
      </w:r>
      <w:r w:rsidR="00804214" w:rsidRPr="00804214">
        <w:rPr>
          <w:rFonts w:ascii="Times New Roman" w:hAnsi="Times New Roman" w:cs="Times New Roman"/>
          <w:sz w:val="24"/>
          <w:szCs w:val="24"/>
        </w:rPr>
        <w:t>IRMA SEKTÖRÜNDE 1.250.000,00 TL OLMAK ÜZERE TOPLAMDA 51.861.000,00 TL ÖDENEK TEKLİF EDİLMİŞTİR</w:t>
      </w:r>
      <w:r w:rsidR="005C2466" w:rsidRPr="00804214">
        <w:rPr>
          <w:rFonts w:ascii="Times New Roman" w:hAnsi="Times New Roman" w:cs="Times New Roman"/>
          <w:sz w:val="24"/>
          <w:szCs w:val="24"/>
        </w:rPr>
        <w:t>.</w:t>
      </w:r>
    </w:p>
    <w:p w:rsidR="00804214" w:rsidRPr="00804214" w:rsidRDefault="00804214" w:rsidP="000318AB">
      <w:pPr>
        <w:pStyle w:val="ListeParagraf"/>
        <w:numPr>
          <w:ilvl w:val="0"/>
          <w:numId w:val="3"/>
        </w:numPr>
        <w:spacing w:line="360" w:lineRule="auto"/>
        <w:ind w:left="851"/>
        <w:jc w:val="both"/>
        <w:rPr>
          <w:rFonts w:ascii="Times New Roman" w:hAnsi="Times New Roman" w:cs="Times New Roman"/>
          <w:sz w:val="24"/>
          <w:szCs w:val="24"/>
        </w:rPr>
      </w:pPr>
      <w:r w:rsidRPr="00804214">
        <w:rPr>
          <w:rFonts w:ascii="Times New Roman" w:hAnsi="Times New Roman" w:cs="Times New Roman"/>
          <w:sz w:val="24"/>
          <w:szCs w:val="24"/>
        </w:rPr>
        <w:t>PROJE KAPSAMINDA TEMELİ YIL İÇERİSİNDE ATILAN</w:t>
      </w:r>
    </w:p>
    <w:p w:rsidR="00804214" w:rsidRPr="00804214" w:rsidRDefault="00804214"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t>- İLAHİYAT-İNSAN VE TOPLUM BİLİMLERİ FAKÜLTE BİNASININ</w:t>
      </w:r>
    </w:p>
    <w:p w:rsidR="00804214" w:rsidRPr="00804214" w:rsidRDefault="00804214"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lastRenderedPageBreak/>
        <w:t>2017 YILINDA TAMAMLANMASI PLANLANMAKTADIR.</w:t>
      </w:r>
    </w:p>
    <w:p w:rsidR="00804214" w:rsidRPr="00804214" w:rsidRDefault="00804214"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t>- YİNE 2016 YILINDA YAPIMINA BAŞLANAN KÜTÜPHANE</w:t>
      </w:r>
    </w:p>
    <w:p w:rsidR="000318AB" w:rsidRDefault="00804214"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t>BİNASININ 2018 YILINDA TAMAMLANMASI PLANLANMAKTADIR</w:t>
      </w:r>
    </w:p>
    <w:p w:rsidR="000318AB" w:rsidRDefault="000318AB" w:rsidP="00804214">
      <w:pPr>
        <w:spacing w:line="360" w:lineRule="auto"/>
        <w:ind w:left="1068"/>
        <w:jc w:val="both"/>
        <w:rPr>
          <w:rFonts w:ascii="Times New Roman" w:hAnsi="Times New Roman" w:cs="Times New Roman"/>
          <w:sz w:val="24"/>
          <w:szCs w:val="24"/>
        </w:rPr>
      </w:pPr>
      <w:r w:rsidRPr="000318AB">
        <w:rPr>
          <w:rFonts w:ascii="Times New Roman" w:hAnsi="Times New Roman" w:cs="Times New Roman"/>
          <w:noProof/>
          <w:sz w:val="24"/>
          <w:szCs w:val="24"/>
          <w:lang w:eastAsia="tr-TR"/>
        </w:rPr>
        <w:drawing>
          <wp:inline distT="0" distB="0" distL="0" distR="0" wp14:anchorId="7B80C569" wp14:editId="3B546A98">
            <wp:extent cx="5760720" cy="2604770"/>
            <wp:effectExtent l="0" t="0" r="0" b="5080"/>
            <wp:docPr id="26" name="İçerik Yer Tutucus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804214" w:rsidRPr="00804214" w:rsidRDefault="000318AB" w:rsidP="00804214">
      <w:pPr>
        <w:spacing w:line="360" w:lineRule="auto"/>
        <w:ind w:left="1068"/>
        <w:jc w:val="both"/>
        <w:rPr>
          <w:rFonts w:ascii="Times New Roman" w:hAnsi="Times New Roman" w:cs="Times New Roman"/>
          <w:sz w:val="24"/>
          <w:szCs w:val="24"/>
        </w:rPr>
      </w:pPr>
      <w:r w:rsidRPr="000318AB">
        <w:rPr>
          <w:rFonts w:ascii="Times New Roman" w:hAnsi="Times New Roman" w:cs="Times New Roman"/>
          <w:noProof/>
          <w:sz w:val="24"/>
          <w:szCs w:val="24"/>
          <w:lang w:eastAsia="tr-TR"/>
        </w:rPr>
        <w:drawing>
          <wp:inline distT="0" distB="0" distL="0" distR="0" wp14:anchorId="1449563F" wp14:editId="0B5493C0">
            <wp:extent cx="5760720" cy="2603500"/>
            <wp:effectExtent l="0" t="0" r="0" b="6350"/>
            <wp:docPr id="27" name="İçerik Yer Tutucus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603500"/>
                    </a:xfrm>
                    <a:prstGeom prst="rect">
                      <a:avLst/>
                    </a:prstGeom>
                  </pic:spPr>
                </pic:pic>
              </a:graphicData>
            </a:graphic>
          </wp:inline>
        </w:drawing>
      </w:r>
    </w:p>
    <w:p w:rsidR="00804214" w:rsidRPr="00400660" w:rsidRDefault="00804214" w:rsidP="00400660">
      <w:pPr>
        <w:pStyle w:val="ListeParagraf"/>
        <w:numPr>
          <w:ilvl w:val="0"/>
          <w:numId w:val="3"/>
        </w:numPr>
        <w:spacing w:line="360" w:lineRule="auto"/>
        <w:ind w:left="851"/>
        <w:jc w:val="both"/>
        <w:rPr>
          <w:rFonts w:ascii="Times New Roman" w:hAnsi="Times New Roman" w:cs="Times New Roman"/>
          <w:sz w:val="24"/>
          <w:szCs w:val="24"/>
        </w:rPr>
      </w:pPr>
      <w:r w:rsidRPr="00400660">
        <w:rPr>
          <w:rFonts w:ascii="Times New Roman" w:hAnsi="Times New Roman" w:cs="Times New Roman"/>
          <w:sz w:val="24"/>
          <w:szCs w:val="24"/>
        </w:rPr>
        <w:t>17.462 m2 KAPALI ALANA SAHİP ÖĞRENCİ YAŞAM MERKEZİNİN</w:t>
      </w:r>
    </w:p>
    <w:p w:rsidR="00804214" w:rsidRPr="00804214" w:rsidRDefault="00804214"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t>YAPIMINA YIL İÇİNDE BAŞLANMIŞ VE 2017 YILINDA TAMAMLANMASI</w:t>
      </w:r>
    </w:p>
    <w:p w:rsidR="00804214" w:rsidRPr="00804214" w:rsidRDefault="00804214" w:rsidP="00804214">
      <w:pPr>
        <w:spacing w:line="360" w:lineRule="auto"/>
        <w:ind w:left="1068"/>
        <w:jc w:val="both"/>
        <w:rPr>
          <w:rFonts w:ascii="Times New Roman" w:hAnsi="Times New Roman" w:cs="Times New Roman"/>
          <w:sz w:val="24"/>
          <w:szCs w:val="24"/>
        </w:rPr>
      </w:pPr>
      <w:r w:rsidRPr="00804214">
        <w:rPr>
          <w:rFonts w:ascii="Times New Roman" w:hAnsi="Times New Roman" w:cs="Times New Roman"/>
          <w:sz w:val="24"/>
          <w:szCs w:val="24"/>
        </w:rPr>
        <w:t>ÖNGÖRÜLMEKTEDİR.</w:t>
      </w:r>
    </w:p>
    <w:p w:rsidR="005C2466" w:rsidRDefault="00556545" w:rsidP="000318AB">
      <w:pPr>
        <w:pStyle w:val="ListeParagraf"/>
        <w:numPr>
          <w:ilvl w:val="0"/>
          <w:numId w:val="3"/>
        </w:numPr>
        <w:spacing w:line="360" w:lineRule="auto"/>
        <w:ind w:left="851"/>
        <w:jc w:val="both"/>
        <w:rPr>
          <w:rFonts w:ascii="Times New Roman" w:hAnsi="Times New Roman" w:cs="Times New Roman"/>
          <w:sz w:val="24"/>
          <w:szCs w:val="24"/>
        </w:rPr>
      </w:pPr>
      <w:r w:rsidRPr="00804214">
        <w:rPr>
          <w:rFonts w:ascii="Times New Roman" w:hAnsi="Times New Roman" w:cs="Times New Roman"/>
          <w:sz w:val="24"/>
          <w:szCs w:val="24"/>
        </w:rPr>
        <w:t xml:space="preserve">11.354 m2 KAPALI ALAN SAHİP MERKEZİ KÜTÜPHANE BİNASININ YAPIMINA BAŞLANMIŞ VE 2018 YILINDA TAMAMLANMASI </w:t>
      </w:r>
      <w:proofErr w:type="gramStart"/>
      <w:r w:rsidRPr="00804214">
        <w:rPr>
          <w:rFonts w:ascii="Times New Roman" w:hAnsi="Times New Roman" w:cs="Times New Roman"/>
          <w:sz w:val="24"/>
          <w:szCs w:val="24"/>
        </w:rPr>
        <w:t>ÖNGÖRÜLMEKTEDİR.</w:t>
      </w:r>
      <w:r w:rsidR="00804214" w:rsidRPr="00804214">
        <w:rPr>
          <w:rFonts w:ascii="Times New Roman" w:hAnsi="Times New Roman" w:cs="Times New Roman"/>
          <w:sz w:val="24"/>
          <w:szCs w:val="24"/>
        </w:rPr>
        <w:t>YAPIMI</w:t>
      </w:r>
      <w:proofErr w:type="gramEnd"/>
      <w:r w:rsidR="00804214" w:rsidRPr="00804214">
        <w:rPr>
          <w:rFonts w:ascii="Times New Roman" w:hAnsi="Times New Roman" w:cs="Times New Roman"/>
          <w:sz w:val="24"/>
          <w:szCs w:val="24"/>
        </w:rPr>
        <w:t xml:space="preserve"> TAMAMLANANA KADAR EĞİTİM FAKÜLTE BİNASI BÜNYESİNDE HİZMET VERECEK KÜTÜPHANENİN, </w:t>
      </w:r>
      <w:r w:rsidR="00804214" w:rsidRPr="00804214">
        <w:rPr>
          <w:rFonts w:ascii="Times New Roman" w:hAnsi="Times New Roman" w:cs="Times New Roman"/>
          <w:sz w:val="24"/>
          <w:szCs w:val="24"/>
        </w:rPr>
        <w:lastRenderedPageBreak/>
        <w:t>BİNASININ ÖNGÖRÜLEN TARİHTE TAMAMLANABİLMESİ İÇİN 2017 YILINDA 4.500.000,00 TL ÖDENEĞE İHTİYAÇ DUYULMAKTADIR</w:t>
      </w:r>
      <w:r w:rsidR="005C2466" w:rsidRPr="00804214">
        <w:rPr>
          <w:rFonts w:ascii="Times New Roman" w:hAnsi="Times New Roman" w:cs="Times New Roman"/>
          <w:sz w:val="24"/>
          <w:szCs w:val="24"/>
        </w:rPr>
        <w:t>.</w:t>
      </w:r>
    </w:p>
    <w:p w:rsidR="000318AB" w:rsidRPr="000318AB" w:rsidRDefault="000318AB" w:rsidP="000318AB">
      <w:pPr>
        <w:spacing w:line="360" w:lineRule="auto"/>
        <w:ind w:left="1068"/>
        <w:jc w:val="both"/>
        <w:rPr>
          <w:rFonts w:ascii="Times New Roman" w:hAnsi="Times New Roman" w:cs="Times New Roman"/>
          <w:sz w:val="24"/>
          <w:szCs w:val="24"/>
        </w:rPr>
      </w:pPr>
      <w:r w:rsidRPr="000318AB">
        <w:rPr>
          <w:noProof/>
          <w:lang w:eastAsia="tr-TR"/>
        </w:rPr>
        <w:drawing>
          <wp:inline distT="0" distB="0" distL="0" distR="0" wp14:anchorId="4B58CBA2" wp14:editId="357D94CF">
            <wp:extent cx="5760720" cy="2604770"/>
            <wp:effectExtent l="0" t="0" r="0" b="5080"/>
            <wp:docPr id="25" name="İçerik Yer Tutucus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337DF9" w:rsidRPr="00400660" w:rsidRDefault="00556545" w:rsidP="00400660">
      <w:pPr>
        <w:pStyle w:val="ListeParagraf"/>
        <w:numPr>
          <w:ilvl w:val="0"/>
          <w:numId w:val="3"/>
        </w:numPr>
        <w:ind w:left="709"/>
        <w:rPr>
          <w:rFonts w:ascii="Times New Roman" w:hAnsi="Times New Roman" w:cs="Times New Roman"/>
          <w:sz w:val="24"/>
          <w:szCs w:val="24"/>
        </w:rPr>
      </w:pPr>
      <w:r w:rsidRPr="00400660">
        <w:rPr>
          <w:rFonts w:ascii="Times New Roman" w:hAnsi="Times New Roman" w:cs="Times New Roman"/>
          <w:sz w:val="24"/>
          <w:szCs w:val="24"/>
        </w:rPr>
        <w:t>2016 YILI İÇERİSİNDE TEMELİ ATILAN VE BÜNYESİNDE MERKEZİ BİR YEMEKHANE DE BARINDIRAN BİNA 17.462 m2 KAPALI ALANA SAHİPTİR.</w:t>
      </w:r>
    </w:p>
    <w:p w:rsidR="00804214" w:rsidRPr="00804214" w:rsidRDefault="00556545" w:rsidP="00400660">
      <w:pPr>
        <w:pStyle w:val="ListeParagraf"/>
        <w:numPr>
          <w:ilvl w:val="0"/>
          <w:numId w:val="3"/>
        </w:numPr>
        <w:ind w:left="709"/>
        <w:rPr>
          <w:rFonts w:ascii="Times New Roman" w:hAnsi="Times New Roman" w:cs="Times New Roman"/>
          <w:sz w:val="24"/>
          <w:szCs w:val="24"/>
        </w:rPr>
      </w:pPr>
      <w:r w:rsidRPr="00804214">
        <w:rPr>
          <w:rFonts w:ascii="Times New Roman" w:hAnsi="Times New Roman" w:cs="Times New Roman"/>
          <w:sz w:val="24"/>
          <w:szCs w:val="24"/>
        </w:rPr>
        <w:t>2017 YILINDA TAMAMLANARAK FAALİYETE GEÇMESİ PLANLANAN MERKEZ İÇİN 2017 YILINDA 12.000.000,00 TL ÖDENEK TEKLİF EDİLMİŞTİR.</w:t>
      </w:r>
    </w:p>
    <w:p w:rsidR="00337DF9" w:rsidRDefault="00556545" w:rsidP="000318AB">
      <w:pPr>
        <w:numPr>
          <w:ilvl w:val="0"/>
          <w:numId w:val="7"/>
        </w:numPr>
        <w:tabs>
          <w:tab w:val="left" w:pos="6585"/>
        </w:tabs>
        <w:jc w:val="both"/>
        <w:rPr>
          <w:rFonts w:ascii="Times New Roman" w:hAnsi="Times New Roman" w:cs="Times New Roman"/>
        </w:rPr>
      </w:pPr>
      <w:r w:rsidRPr="00804214">
        <w:rPr>
          <w:rFonts w:ascii="Times New Roman" w:hAnsi="Times New Roman" w:cs="Times New Roman"/>
        </w:rPr>
        <w:t>YENİ KAMPÜS ALANINDAKİ YAPILAŞMANIN DAĞINIK OLMASI ZORUNLULUĞU NEDENİYLE ALTYAPI PROJESİ TÜM KAMPÜSÜ KAPSAYACAK ŞEKİLDE PLANLANARAK TEK SEFERDE İHALE EDİLMİŞTİR.</w:t>
      </w:r>
    </w:p>
    <w:p w:rsidR="000318AB" w:rsidRDefault="000318AB" w:rsidP="000318AB">
      <w:pPr>
        <w:tabs>
          <w:tab w:val="left" w:pos="6585"/>
        </w:tabs>
        <w:ind w:left="360"/>
        <w:jc w:val="both"/>
        <w:rPr>
          <w:rFonts w:ascii="Times New Roman" w:hAnsi="Times New Roman" w:cs="Times New Roman"/>
        </w:rPr>
      </w:pPr>
      <w:r w:rsidRPr="000318AB">
        <w:rPr>
          <w:rFonts w:ascii="Times New Roman" w:hAnsi="Times New Roman" w:cs="Times New Roman"/>
          <w:noProof/>
          <w:lang w:eastAsia="tr-TR"/>
        </w:rPr>
        <w:drawing>
          <wp:inline distT="0" distB="0" distL="0" distR="0" wp14:anchorId="5CB834C2" wp14:editId="5EF17754">
            <wp:extent cx="5760720" cy="2603500"/>
            <wp:effectExtent l="0" t="0" r="0" b="6350"/>
            <wp:docPr id="23" name="İçerik Yer Tutucusu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çerik Yer Tutucusu 2"/>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2603500"/>
                    </a:xfrm>
                    <a:prstGeom prst="rect">
                      <a:avLst/>
                    </a:prstGeom>
                  </pic:spPr>
                </pic:pic>
              </a:graphicData>
            </a:graphic>
          </wp:inline>
        </w:drawing>
      </w:r>
    </w:p>
    <w:p w:rsidR="000318AB" w:rsidRPr="00804214" w:rsidRDefault="000318AB" w:rsidP="000318AB">
      <w:pPr>
        <w:tabs>
          <w:tab w:val="left" w:pos="6585"/>
        </w:tabs>
        <w:ind w:left="360"/>
        <w:jc w:val="both"/>
        <w:rPr>
          <w:rFonts w:ascii="Times New Roman" w:hAnsi="Times New Roman" w:cs="Times New Roman"/>
        </w:rPr>
      </w:pPr>
      <w:r w:rsidRPr="000318AB">
        <w:rPr>
          <w:rFonts w:ascii="Times New Roman" w:hAnsi="Times New Roman" w:cs="Times New Roman"/>
          <w:noProof/>
          <w:lang w:eastAsia="tr-TR"/>
        </w:rPr>
        <w:lastRenderedPageBreak/>
        <w:drawing>
          <wp:inline distT="0" distB="0" distL="0" distR="0" wp14:anchorId="21849A8F" wp14:editId="6F7387AE">
            <wp:extent cx="5760720" cy="2604770"/>
            <wp:effectExtent l="0" t="0" r="0" b="5080"/>
            <wp:docPr id="24" name="İçerik Yer Tutucus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çerik Yer Tutucusu 6"/>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337DF9" w:rsidRPr="00400660" w:rsidRDefault="00556545" w:rsidP="00400660">
      <w:pPr>
        <w:pStyle w:val="ListeParagraf"/>
        <w:numPr>
          <w:ilvl w:val="0"/>
          <w:numId w:val="7"/>
        </w:numPr>
        <w:tabs>
          <w:tab w:val="clear" w:pos="720"/>
          <w:tab w:val="left" w:pos="6585"/>
        </w:tabs>
        <w:jc w:val="both"/>
        <w:rPr>
          <w:rFonts w:ascii="Times New Roman" w:hAnsi="Times New Roman" w:cs="Times New Roman"/>
        </w:rPr>
      </w:pPr>
      <w:r w:rsidRPr="00400660">
        <w:rPr>
          <w:rFonts w:ascii="Times New Roman" w:hAnsi="Times New Roman" w:cs="Times New Roman"/>
        </w:rPr>
        <w:t xml:space="preserve">ARAZİ YAPISINDAN KAYNAKLANAN NEDENLERLE KLASİK KAZI YERİNE YATAY DELGİ </w:t>
      </w:r>
      <w:proofErr w:type="gramStart"/>
      <w:r w:rsidRPr="00400660">
        <w:rPr>
          <w:rFonts w:ascii="Times New Roman" w:hAnsi="Times New Roman" w:cs="Times New Roman"/>
        </w:rPr>
        <w:t>YÖNTEMİ  TERCİH</w:t>
      </w:r>
      <w:proofErr w:type="gramEnd"/>
      <w:r w:rsidRPr="00400660">
        <w:rPr>
          <w:rFonts w:ascii="Times New Roman" w:hAnsi="Times New Roman" w:cs="Times New Roman"/>
        </w:rPr>
        <w:t xml:space="preserve"> EDİLMİŞTİR, BU DA İLAVE MALİYETE SEBEP OLMAKTADIR.</w:t>
      </w:r>
    </w:p>
    <w:p w:rsidR="00804214" w:rsidRPr="00400660" w:rsidRDefault="00804214" w:rsidP="00400660">
      <w:pPr>
        <w:pStyle w:val="ListeParagraf"/>
        <w:numPr>
          <w:ilvl w:val="0"/>
          <w:numId w:val="7"/>
        </w:numPr>
        <w:tabs>
          <w:tab w:val="left" w:pos="6585"/>
        </w:tabs>
        <w:jc w:val="both"/>
        <w:rPr>
          <w:rFonts w:ascii="Times New Roman" w:hAnsi="Times New Roman" w:cs="Times New Roman"/>
        </w:rPr>
      </w:pPr>
      <w:r w:rsidRPr="00400660">
        <w:rPr>
          <w:rFonts w:ascii="Times New Roman" w:hAnsi="Times New Roman" w:cs="Times New Roman"/>
        </w:rPr>
        <w:t xml:space="preserve">YERLEŞKEDEKİ TÜM HİZMET BİNALARININ İHTİYACINI KARŞILAMAK İÇİN BİR </w:t>
      </w:r>
      <w:proofErr w:type="gramStart"/>
      <w:r w:rsidRPr="00400660">
        <w:rPr>
          <w:rFonts w:ascii="Times New Roman" w:hAnsi="Times New Roman" w:cs="Times New Roman"/>
        </w:rPr>
        <w:t xml:space="preserve">ISI </w:t>
      </w:r>
      <w:r w:rsidR="000318AB" w:rsidRPr="00400660">
        <w:rPr>
          <w:rFonts w:ascii="Times New Roman" w:hAnsi="Times New Roman" w:cs="Times New Roman"/>
        </w:rPr>
        <w:t xml:space="preserve">     </w:t>
      </w:r>
      <w:r w:rsidRPr="00400660">
        <w:rPr>
          <w:rFonts w:ascii="Times New Roman" w:hAnsi="Times New Roman" w:cs="Times New Roman"/>
        </w:rPr>
        <w:t>MERKEZİNİN</w:t>
      </w:r>
      <w:proofErr w:type="gramEnd"/>
      <w:r w:rsidRPr="00400660">
        <w:rPr>
          <w:rFonts w:ascii="Times New Roman" w:hAnsi="Times New Roman" w:cs="Times New Roman"/>
        </w:rPr>
        <w:t xml:space="preserve"> 2017 YILINDA TAMAMLANMASI PLANLANMAKTADIR</w:t>
      </w:r>
    </w:p>
    <w:p w:rsidR="00804214" w:rsidRDefault="00804214" w:rsidP="00804214">
      <w:pPr>
        <w:tabs>
          <w:tab w:val="left" w:pos="6585"/>
        </w:tabs>
        <w:rPr>
          <w:rFonts w:ascii="Times New Roman" w:hAnsi="Times New Roman" w:cs="Times New Roman"/>
          <w:sz w:val="24"/>
          <w:szCs w:val="24"/>
        </w:rPr>
      </w:pPr>
    </w:p>
    <w:p w:rsidR="00337DF9" w:rsidRPr="00804214" w:rsidRDefault="00556545" w:rsidP="00804214">
      <w:pPr>
        <w:numPr>
          <w:ilvl w:val="0"/>
          <w:numId w:val="8"/>
        </w:numPr>
        <w:tabs>
          <w:tab w:val="left" w:pos="6585"/>
        </w:tabs>
        <w:rPr>
          <w:rFonts w:ascii="Times New Roman" w:hAnsi="Times New Roman" w:cs="Times New Roman"/>
        </w:rPr>
      </w:pPr>
      <w:r w:rsidRPr="00804214">
        <w:rPr>
          <w:rFonts w:ascii="Times New Roman" w:hAnsi="Times New Roman" w:cs="Times New Roman"/>
        </w:rPr>
        <w:t>2015 YILINDA TEMELİ ATILAN LOJMANLARIN TAMAMLANAN KISIMLARI YERLEŞİME AÇILMIŞTIR.</w:t>
      </w:r>
    </w:p>
    <w:p w:rsidR="00337DF9" w:rsidRDefault="00556545" w:rsidP="00804214">
      <w:pPr>
        <w:numPr>
          <w:ilvl w:val="0"/>
          <w:numId w:val="8"/>
        </w:numPr>
        <w:tabs>
          <w:tab w:val="left" w:pos="6585"/>
        </w:tabs>
        <w:rPr>
          <w:rFonts w:ascii="Times New Roman" w:hAnsi="Times New Roman" w:cs="Times New Roman"/>
        </w:rPr>
      </w:pPr>
      <w:r w:rsidRPr="00804214">
        <w:rPr>
          <w:rFonts w:ascii="Times New Roman" w:hAnsi="Times New Roman" w:cs="Times New Roman"/>
        </w:rPr>
        <w:t>BÜTÜN KONUTLARIN TAMAMLANARAK YERLEŞİME AÇILMASININ 2017 YILI BAŞINI BULMASI BEKLENMEKTEDİR. PROJE İÇİN 2017 YILINDA 10.000,00 TL ÖDENEK TEKLİF EDİLMİŞTİR.</w:t>
      </w:r>
    </w:p>
    <w:p w:rsidR="000318AB" w:rsidRDefault="000318AB" w:rsidP="000318AB">
      <w:pPr>
        <w:tabs>
          <w:tab w:val="left" w:pos="6585"/>
        </w:tabs>
        <w:ind w:left="360"/>
        <w:rPr>
          <w:rFonts w:ascii="Times New Roman" w:hAnsi="Times New Roman" w:cs="Times New Roman"/>
        </w:rPr>
      </w:pPr>
      <w:r w:rsidRPr="000318AB">
        <w:rPr>
          <w:rFonts w:ascii="Times New Roman" w:hAnsi="Times New Roman" w:cs="Times New Roman"/>
          <w:noProof/>
          <w:lang w:eastAsia="tr-TR"/>
        </w:rPr>
        <w:drawing>
          <wp:inline distT="0" distB="0" distL="0" distR="0" wp14:anchorId="1F478A25" wp14:editId="3E1C508D">
            <wp:extent cx="5760720" cy="2603500"/>
            <wp:effectExtent l="0" t="0" r="0" b="6350"/>
            <wp:docPr id="7" name="İçerik Yer Tutucus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çerik Yer Tutucusu 6"/>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2603500"/>
                    </a:xfrm>
                    <a:prstGeom prst="rect">
                      <a:avLst/>
                    </a:prstGeom>
                  </pic:spPr>
                </pic:pic>
              </a:graphicData>
            </a:graphic>
          </wp:inline>
        </w:drawing>
      </w:r>
    </w:p>
    <w:p w:rsidR="000318AB" w:rsidRDefault="000318AB" w:rsidP="000318AB">
      <w:pPr>
        <w:tabs>
          <w:tab w:val="left" w:pos="6585"/>
        </w:tabs>
        <w:ind w:left="360"/>
        <w:rPr>
          <w:rFonts w:ascii="Times New Roman" w:hAnsi="Times New Roman" w:cs="Times New Roman"/>
        </w:rPr>
      </w:pPr>
      <w:r w:rsidRPr="000318AB">
        <w:rPr>
          <w:rFonts w:ascii="Times New Roman" w:hAnsi="Times New Roman" w:cs="Times New Roman"/>
          <w:noProof/>
          <w:lang w:eastAsia="tr-TR"/>
        </w:rPr>
        <w:lastRenderedPageBreak/>
        <w:drawing>
          <wp:inline distT="0" distB="0" distL="0" distR="0" wp14:anchorId="1E1E947D" wp14:editId="4675F1A7">
            <wp:extent cx="5760720" cy="2597785"/>
            <wp:effectExtent l="0" t="0" r="0" b="0"/>
            <wp:docPr id="21" name="İçerik Yer Tutucus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597785"/>
                    </a:xfrm>
                    <a:prstGeom prst="rect">
                      <a:avLst/>
                    </a:prstGeom>
                  </pic:spPr>
                </pic:pic>
              </a:graphicData>
            </a:graphic>
          </wp:inline>
        </w:drawing>
      </w:r>
    </w:p>
    <w:p w:rsidR="000318AB" w:rsidRDefault="000318AB" w:rsidP="000318AB">
      <w:pPr>
        <w:tabs>
          <w:tab w:val="left" w:pos="6585"/>
        </w:tabs>
        <w:ind w:left="360"/>
        <w:rPr>
          <w:rFonts w:ascii="Times New Roman" w:hAnsi="Times New Roman" w:cs="Times New Roman"/>
        </w:rPr>
      </w:pPr>
      <w:r w:rsidRPr="000318AB">
        <w:rPr>
          <w:rFonts w:ascii="Times New Roman" w:hAnsi="Times New Roman" w:cs="Times New Roman"/>
          <w:noProof/>
          <w:lang w:eastAsia="tr-TR"/>
        </w:rPr>
        <w:drawing>
          <wp:inline distT="0" distB="0" distL="0" distR="0" wp14:anchorId="007F6AC4" wp14:editId="4F79D44E">
            <wp:extent cx="5760720" cy="2604770"/>
            <wp:effectExtent l="0" t="0" r="0" b="5080"/>
            <wp:docPr id="2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337DF9" w:rsidRPr="00804214" w:rsidRDefault="00556545" w:rsidP="00804214">
      <w:pPr>
        <w:numPr>
          <w:ilvl w:val="0"/>
          <w:numId w:val="8"/>
        </w:numPr>
        <w:tabs>
          <w:tab w:val="left" w:pos="6585"/>
        </w:tabs>
        <w:rPr>
          <w:rFonts w:ascii="Times New Roman" w:hAnsi="Times New Roman" w:cs="Times New Roman"/>
        </w:rPr>
      </w:pPr>
      <w:r w:rsidRPr="00804214">
        <w:rPr>
          <w:rFonts w:ascii="Times New Roman" w:hAnsi="Times New Roman" w:cs="Times New Roman"/>
        </w:rPr>
        <w:t>11.558 m2 KAPALI ALANA VE 2500 SEYİRCİ KAPASİTESİNE SAHİP KAPALI SPOR SALONUNUN YAPIMINA 2016 YILI İÇERİSİNDE BAŞLANILMIŞTIR.</w:t>
      </w:r>
    </w:p>
    <w:p w:rsidR="00804214" w:rsidRDefault="00804214" w:rsidP="00804214">
      <w:pPr>
        <w:numPr>
          <w:ilvl w:val="0"/>
          <w:numId w:val="8"/>
        </w:numPr>
        <w:tabs>
          <w:tab w:val="left" w:pos="6585"/>
        </w:tabs>
        <w:rPr>
          <w:rFonts w:ascii="Times New Roman" w:hAnsi="Times New Roman" w:cs="Times New Roman"/>
        </w:rPr>
      </w:pPr>
      <w:r w:rsidRPr="00804214">
        <w:rPr>
          <w:rFonts w:ascii="Times New Roman" w:hAnsi="Times New Roman" w:cs="Times New Roman"/>
        </w:rPr>
        <w:t>SPOR SALONUNUN ÖNGÖRÜLDÜĞÜ ÜZERE 2017 YILINDA TAMAMLANABİLMESİ İÇİN 7.000.000,00 TL ÖDENEĞE İHTİYAÇ DUYULMAKTADIR</w:t>
      </w:r>
    </w:p>
    <w:p w:rsidR="000318AB" w:rsidRDefault="000318AB" w:rsidP="000318AB">
      <w:pPr>
        <w:tabs>
          <w:tab w:val="left" w:pos="6585"/>
        </w:tabs>
        <w:ind w:left="360"/>
        <w:rPr>
          <w:rFonts w:ascii="Times New Roman" w:hAnsi="Times New Roman" w:cs="Times New Roman"/>
        </w:rPr>
      </w:pPr>
      <w:r w:rsidRPr="000318AB">
        <w:rPr>
          <w:rFonts w:ascii="Times New Roman" w:hAnsi="Times New Roman" w:cs="Times New Roman"/>
          <w:noProof/>
          <w:lang w:eastAsia="tr-TR"/>
        </w:rPr>
        <w:lastRenderedPageBreak/>
        <w:drawing>
          <wp:inline distT="0" distB="0" distL="0" distR="0" wp14:anchorId="5B3C7FF9" wp14:editId="668886E1">
            <wp:extent cx="5760720" cy="2604770"/>
            <wp:effectExtent l="0" t="0" r="0" b="5080"/>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0318AB" w:rsidRDefault="000318AB" w:rsidP="000318AB">
      <w:pPr>
        <w:tabs>
          <w:tab w:val="left" w:pos="6585"/>
        </w:tabs>
        <w:ind w:left="360"/>
        <w:rPr>
          <w:rFonts w:ascii="Times New Roman" w:hAnsi="Times New Roman" w:cs="Times New Roman"/>
        </w:rPr>
      </w:pPr>
      <w:r w:rsidRPr="000318AB">
        <w:rPr>
          <w:rFonts w:ascii="Times New Roman" w:hAnsi="Times New Roman" w:cs="Times New Roman"/>
          <w:noProof/>
          <w:lang w:eastAsia="tr-TR"/>
        </w:rPr>
        <w:drawing>
          <wp:inline distT="0" distB="0" distL="0" distR="0" wp14:anchorId="00B5069B" wp14:editId="2B2A9B05">
            <wp:extent cx="5760720" cy="2604770"/>
            <wp:effectExtent l="0" t="0" r="0" b="508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0318AB" w:rsidRDefault="000318AB" w:rsidP="00804214">
      <w:pPr>
        <w:numPr>
          <w:ilvl w:val="0"/>
          <w:numId w:val="8"/>
        </w:numPr>
        <w:tabs>
          <w:tab w:val="left" w:pos="6585"/>
        </w:tabs>
        <w:rPr>
          <w:rFonts w:ascii="Times New Roman" w:hAnsi="Times New Roman" w:cs="Times New Roman"/>
        </w:rPr>
      </w:pPr>
    </w:p>
    <w:p w:rsidR="00804214" w:rsidRPr="00804214" w:rsidRDefault="00804214" w:rsidP="00804214">
      <w:pPr>
        <w:numPr>
          <w:ilvl w:val="0"/>
          <w:numId w:val="8"/>
        </w:numPr>
        <w:tabs>
          <w:tab w:val="left" w:pos="6585"/>
        </w:tabs>
        <w:rPr>
          <w:rFonts w:ascii="Times New Roman" w:hAnsi="Times New Roman" w:cs="Times New Roman"/>
        </w:rPr>
      </w:pPr>
      <w:r w:rsidRPr="00804214">
        <w:rPr>
          <w:rFonts w:ascii="Times New Roman" w:hAnsi="Times New Roman" w:cs="Times New Roman"/>
        </w:rPr>
        <w:t>BÜNYESİNDE 6 ADET ANALİZ, 6 ADET ARAŞTIRMA OLMAK ÜZERE 12 ADET LABORATUVAR VE 1 KONFERANS SALONU BARINDIRAN 2.000 m2 KAPALI ALANA SAHİP MERKEZİ ARAŞTIRMA LABORATUVAR BİNASI 2015 YILINDA FAALİYETE AÇILMIŞTIR.</w:t>
      </w:r>
    </w:p>
    <w:p w:rsidR="00804214" w:rsidRDefault="00804214" w:rsidP="00804214">
      <w:pPr>
        <w:numPr>
          <w:ilvl w:val="0"/>
          <w:numId w:val="8"/>
        </w:numPr>
        <w:tabs>
          <w:tab w:val="left" w:pos="6585"/>
        </w:tabs>
        <w:rPr>
          <w:rFonts w:ascii="Times New Roman" w:hAnsi="Times New Roman" w:cs="Times New Roman"/>
        </w:rPr>
      </w:pPr>
      <w:r w:rsidRPr="00804214">
        <w:rPr>
          <w:rFonts w:ascii="Times New Roman" w:hAnsi="Times New Roman" w:cs="Times New Roman"/>
        </w:rPr>
        <w:t>MERKEZİ ARAŞTIRMA LABORATUVARI BÜNYESİNDE YER ALAN 12 LABORATUVARIN MAKİNE, TEÇHİZAT VB. İHTİYAÇLARININ GİDERİLEREK TAM KAPASİTEYLE FAALİYETLERİNİ SÜRDÜREBİLMESİ İÇİN 2017 YILINDA 1.250.000,00 TL ÖDENEĞE İHTİYAÇ DUYULMAKTADIR.</w:t>
      </w:r>
    </w:p>
    <w:p w:rsidR="00804214" w:rsidRDefault="00804214" w:rsidP="000318AB">
      <w:pPr>
        <w:tabs>
          <w:tab w:val="left" w:pos="6585"/>
        </w:tabs>
        <w:ind w:left="360"/>
        <w:rPr>
          <w:rFonts w:ascii="Times New Roman" w:hAnsi="Times New Roman" w:cs="Times New Roman"/>
        </w:rPr>
      </w:pPr>
      <w:r w:rsidRPr="00804214">
        <w:rPr>
          <w:rFonts w:ascii="Times New Roman" w:hAnsi="Times New Roman" w:cs="Times New Roman"/>
          <w:noProof/>
          <w:lang w:eastAsia="tr-TR"/>
        </w:rPr>
        <w:lastRenderedPageBreak/>
        <w:drawing>
          <wp:inline distT="0" distB="0" distL="0" distR="0" wp14:anchorId="4A986FB3" wp14:editId="1D3F0900">
            <wp:extent cx="5760720" cy="2600960"/>
            <wp:effectExtent l="0" t="0" r="0" b="8890"/>
            <wp:docPr id="11" name="İçerik Yer Tutucusu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çerik Yer Tutucusu 6"/>
                    <pic:cNvPicPr>
                      <a:picLocks noGrp="1"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600960"/>
                    </a:xfrm>
                    <a:prstGeom prst="rect">
                      <a:avLst/>
                    </a:prstGeom>
                  </pic:spPr>
                </pic:pic>
              </a:graphicData>
            </a:graphic>
          </wp:inline>
        </w:drawing>
      </w:r>
    </w:p>
    <w:p w:rsidR="000318AB" w:rsidRPr="00804214" w:rsidRDefault="000318AB" w:rsidP="000318AB">
      <w:pPr>
        <w:tabs>
          <w:tab w:val="left" w:pos="6585"/>
        </w:tabs>
        <w:ind w:left="360"/>
        <w:rPr>
          <w:rFonts w:ascii="Times New Roman" w:hAnsi="Times New Roman" w:cs="Times New Roman"/>
        </w:rPr>
      </w:pPr>
      <w:r w:rsidRPr="000318AB">
        <w:rPr>
          <w:rFonts w:ascii="Times New Roman" w:hAnsi="Times New Roman" w:cs="Times New Roman"/>
          <w:noProof/>
          <w:lang w:eastAsia="tr-TR"/>
        </w:rPr>
        <w:drawing>
          <wp:inline distT="0" distB="0" distL="0" distR="0" wp14:anchorId="6CE2D611" wp14:editId="62B76833">
            <wp:extent cx="5760720" cy="2600960"/>
            <wp:effectExtent l="0" t="0" r="0" b="8890"/>
            <wp:docPr id="18" name="İçerik Yer Tutucus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2600960"/>
                    </a:xfrm>
                    <a:prstGeom prst="rect">
                      <a:avLst/>
                    </a:prstGeom>
                  </pic:spPr>
                </pic:pic>
              </a:graphicData>
            </a:graphic>
          </wp:inline>
        </w:drawing>
      </w:r>
    </w:p>
    <w:p w:rsidR="00804214" w:rsidRPr="00804214" w:rsidRDefault="00804214" w:rsidP="000318AB">
      <w:pPr>
        <w:tabs>
          <w:tab w:val="left" w:pos="6585"/>
        </w:tabs>
        <w:ind w:left="360"/>
        <w:rPr>
          <w:rFonts w:ascii="Times New Roman" w:hAnsi="Times New Roman" w:cs="Times New Roman"/>
        </w:rPr>
      </w:pPr>
      <w:r w:rsidRPr="00804214">
        <w:rPr>
          <w:rFonts w:ascii="Times New Roman" w:hAnsi="Times New Roman" w:cs="Times New Roman"/>
          <w:noProof/>
          <w:lang w:eastAsia="tr-TR"/>
        </w:rPr>
        <w:drawing>
          <wp:inline distT="0" distB="0" distL="0" distR="0" wp14:anchorId="651368DC" wp14:editId="2272FF16">
            <wp:extent cx="5532120" cy="2494915"/>
            <wp:effectExtent l="0" t="0" r="0" b="635"/>
            <wp:docPr id="1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48830" cy="2502451"/>
                    </a:xfrm>
                    <a:prstGeom prst="rect">
                      <a:avLst/>
                    </a:prstGeom>
                  </pic:spPr>
                </pic:pic>
              </a:graphicData>
            </a:graphic>
          </wp:inline>
        </w:drawing>
      </w:r>
    </w:p>
    <w:p w:rsidR="007315A2" w:rsidRDefault="000318AB" w:rsidP="00804214">
      <w:pPr>
        <w:tabs>
          <w:tab w:val="left" w:pos="6585"/>
        </w:tabs>
      </w:pPr>
      <w:r w:rsidRPr="000318AB">
        <w:rPr>
          <w:noProof/>
          <w:lang w:eastAsia="tr-TR"/>
        </w:rPr>
        <w:lastRenderedPageBreak/>
        <w:drawing>
          <wp:inline distT="0" distB="0" distL="0" distR="0" wp14:anchorId="30659A96" wp14:editId="3036EBE0">
            <wp:extent cx="5760720" cy="2604770"/>
            <wp:effectExtent l="0" t="0" r="0" b="5080"/>
            <wp:docPr id="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967DA4" w:rsidRDefault="000318AB" w:rsidP="00967DA4">
      <w:pPr>
        <w:pStyle w:val="ResimYazs"/>
      </w:pPr>
      <w:r w:rsidRPr="000318AB">
        <w:rPr>
          <w:noProof/>
          <w:lang w:eastAsia="tr-TR"/>
        </w:rPr>
        <w:drawing>
          <wp:inline distT="0" distB="0" distL="0" distR="0" wp14:anchorId="231633B3" wp14:editId="73035C04">
            <wp:extent cx="5760720" cy="2604770"/>
            <wp:effectExtent l="0" t="0" r="0" b="5080"/>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0318AB" w:rsidRPr="000318AB" w:rsidRDefault="000318AB" w:rsidP="000318AB">
      <w:r w:rsidRPr="000318AB">
        <w:rPr>
          <w:noProof/>
          <w:lang w:eastAsia="tr-TR"/>
        </w:rPr>
        <w:drawing>
          <wp:inline distT="0" distB="0" distL="0" distR="0" wp14:anchorId="3DA2D671" wp14:editId="6230BAB9">
            <wp:extent cx="5760720" cy="2604770"/>
            <wp:effectExtent l="0" t="0" r="0" b="5080"/>
            <wp:docPr id="1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604770"/>
                    </a:xfrm>
                    <a:prstGeom prst="rect">
                      <a:avLst/>
                    </a:prstGeom>
                  </pic:spPr>
                </pic:pic>
              </a:graphicData>
            </a:graphic>
          </wp:inline>
        </w:drawing>
      </w:r>
    </w:p>
    <w:p w:rsidR="00663EFF" w:rsidRDefault="00663EFF" w:rsidP="00A0110A">
      <w:pPr>
        <w:spacing w:line="360" w:lineRule="auto"/>
        <w:rPr>
          <w:rFonts w:ascii="Times New Roman" w:hAnsi="Times New Roman" w:cs="Times New Roman"/>
          <w:b/>
          <w:sz w:val="24"/>
          <w:szCs w:val="24"/>
        </w:rPr>
      </w:pPr>
    </w:p>
    <w:p w:rsidR="00A0110A" w:rsidRDefault="004106C9" w:rsidP="00A0110A">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III – TEMMUZ – ARALIK 2016 DÖNEMİNE İLİŞKİN BEKLENTİLER VE HEDEFLER</w:t>
      </w:r>
      <w:r>
        <w:rPr>
          <w:rFonts w:ascii="Times New Roman" w:hAnsi="Times New Roman" w:cs="Times New Roman"/>
          <w:b/>
          <w:sz w:val="24"/>
          <w:szCs w:val="24"/>
        </w:rPr>
        <w:tab/>
      </w:r>
    </w:p>
    <w:p w:rsidR="004106C9" w:rsidRPr="009B02C8" w:rsidRDefault="004106C9" w:rsidP="00A0110A">
      <w:pPr>
        <w:spacing w:line="360" w:lineRule="auto"/>
        <w:rPr>
          <w:rFonts w:ascii="Times New Roman" w:hAnsi="Times New Roman" w:cs="Times New Roman"/>
          <w:b/>
          <w:sz w:val="24"/>
          <w:szCs w:val="24"/>
        </w:rPr>
      </w:pPr>
      <w:r>
        <w:rPr>
          <w:rFonts w:ascii="Times New Roman" w:hAnsi="Times New Roman" w:cs="Times New Roman"/>
          <w:b/>
          <w:sz w:val="24"/>
          <w:szCs w:val="24"/>
        </w:rPr>
        <w:t>A – BÜTÇE GİDERLERİ</w:t>
      </w:r>
    </w:p>
    <w:p w:rsidR="00967DA4" w:rsidRDefault="004106C9" w:rsidP="004106C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2016 yılı sonunda toplam bütçe giderlerinde Temmuz – Aralık döneminde hem personel sayısında meydana gelecek artıştan hem de ilk altı aylık dönemde başlangıç ödeneğinin Personel Giderlerinde % </w:t>
      </w:r>
      <w:r w:rsidR="00CC0F1C">
        <w:rPr>
          <w:rFonts w:ascii="Times New Roman" w:hAnsi="Times New Roman" w:cs="Times New Roman"/>
          <w:sz w:val="24"/>
          <w:szCs w:val="24"/>
        </w:rPr>
        <w:t>52,08</w:t>
      </w:r>
      <w:r>
        <w:rPr>
          <w:rFonts w:ascii="Times New Roman" w:hAnsi="Times New Roman" w:cs="Times New Roman"/>
          <w:sz w:val="24"/>
          <w:szCs w:val="24"/>
        </w:rPr>
        <w:t xml:space="preserve">,31, Sosyal Güvenlik Kurumlarına Devlet Primi Giderlerinde % </w:t>
      </w:r>
      <w:r w:rsidR="00CC0F1C">
        <w:rPr>
          <w:rFonts w:ascii="Times New Roman" w:hAnsi="Times New Roman" w:cs="Times New Roman"/>
          <w:sz w:val="24"/>
          <w:szCs w:val="24"/>
        </w:rPr>
        <w:t>54,89</w:t>
      </w:r>
      <w:r>
        <w:rPr>
          <w:rFonts w:ascii="Times New Roman" w:hAnsi="Times New Roman" w:cs="Times New Roman"/>
          <w:sz w:val="24"/>
          <w:szCs w:val="24"/>
        </w:rPr>
        <w:t>’lik kısmının kullanılmış</w:t>
      </w:r>
      <w:r w:rsidR="00CC0F1C">
        <w:rPr>
          <w:rFonts w:ascii="Times New Roman" w:hAnsi="Times New Roman" w:cs="Times New Roman"/>
          <w:sz w:val="24"/>
          <w:szCs w:val="24"/>
        </w:rPr>
        <w:t>tır.</w:t>
      </w:r>
    </w:p>
    <w:p w:rsidR="00CC0F1C" w:rsidRDefault="00CC0F1C" w:rsidP="00CC0F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Üniversitemize yeni bir kampüs kazandıracak olan Üniversitemize yeni bir kampüs kazandıracak olan Şair Zihni Kampüsü 1. Etap Yapım İşi gibi ihalelerin bu dönemde sonuçlanmasıyla Sermaye Giderlerindeki harcamaların başlangıç ödeneğini aşması beklenmektedir.</w:t>
      </w:r>
    </w:p>
    <w:p w:rsidR="00CC0F1C" w:rsidRDefault="00CC0F1C" w:rsidP="00CC0F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İlk altı aylık gerçekleşmeler Mal ve Hizmet Alımları ile Cari Transferlerdeki başlangıç ödeneğinin tamamen kullanılacağına işaret etmekte Yeni Kampüs alanında yapımı devam </w:t>
      </w:r>
      <w:proofErr w:type="gramStart"/>
      <w:r>
        <w:rPr>
          <w:rFonts w:ascii="Times New Roman" w:hAnsi="Times New Roman" w:cs="Times New Roman"/>
          <w:sz w:val="24"/>
          <w:szCs w:val="24"/>
        </w:rPr>
        <w:t>eden  Yapım</w:t>
      </w:r>
      <w:proofErr w:type="gramEnd"/>
      <w:r>
        <w:rPr>
          <w:rFonts w:ascii="Times New Roman" w:hAnsi="Times New Roman" w:cs="Times New Roman"/>
          <w:sz w:val="24"/>
          <w:szCs w:val="24"/>
        </w:rPr>
        <w:t xml:space="preserve"> İşi gibi ihalelerin bu dönemde sonuçlanmasıyla Sermaye Giderlerindeki harcamaların başlangıç ödeneğini aşması beklenmektedir.</w:t>
      </w:r>
    </w:p>
    <w:tbl>
      <w:tblPr>
        <w:tblStyle w:val="OrtaKlavuz1-Vurgu5"/>
        <w:tblpPr w:leftFromText="141" w:rightFromText="141" w:vertAnchor="text" w:horzAnchor="margin" w:tblpY="1933"/>
        <w:tblW w:w="0" w:type="auto"/>
        <w:tblLook w:val="04A0" w:firstRow="1" w:lastRow="0" w:firstColumn="1" w:lastColumn="0" w:noHBand="0" w:noVBand="1"/>
      </w:tblPr>
      <w:tblGrid>
        <w:gridCol w:w="3353"/>
        <w:gridCol w:w="2024"/>
        <w:gridCol w:w="2789"/>
        <w:gridCol w:w="886"/>
      </w:tblGrid>
      <w:tr w:rsidR="00BC5B23" w:rsidTr="000C58E9">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BC5B23" w:rsidRDefault="00BC5B23" w:rsidP="00BC5B23">
            <w:pPr>
              <w:jc w:val="center"/>
              <w:rPr>
                <w:rFonts w:ascii="Times New Roman" w:hAnsi="Times New Roman" w:cs="Times New Roman"/>
                <w:sz w:val="24"/>
                <w:szCs w:val="24"/>
              </w:rPr>
            </w:pPr>
            <w:r>
              <w:rPr>
                <w:rFonts w:ascii="Times New Roman" w:hAnsi="Times New Roman" w:cs="Times New Roman"/>
                <w:sz w:val="24"/>
                <w:szCs w:val="24"/>
              </w:rPr>
              <w:t>Gider Türü</w:t>
            </w:r>
          </w:p>
        </w:tc>
        <w:tc>
          <w:tcPr>
            <w:tcW w:w="2024" w:type="dxa"/>
            <w:vAlign w:val="center"/>
          </w:tcPr>
          <w:p w:rsidR="00BC5B23" w:rsidRDefault="00BC5B23" w:rsidP="00BC5B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2016Başlangıç Ödeneği</w:t>
            </w:r>
          </w:p>
        </w:tc>
        <w:tc>
          <w:tcPr>
            <w:tcW w:w="2789" w:type="dxa"/>
            <w:vAlign w:val="center"/>
          </w:tcPr>
          <w:p w:rsidR="00BC5B23" w:rsidRDefault="00BC5B23" w:rsidP="00BC5B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 Yıl Sonu Gerçekleşme Tahmini</w:t>
            </w:r>
          </w:p>
        </w:tc>
        <w:tc>
          <w:tcPr>
            <w:tcW w:w="886" w:type="dxa"/>
            <w:vAlign w:val="center"/>
          </w:tcPr>
          <w:p w:rsidR="00BC5B23" w:rsidRDefault="00BC5B23" w:rsidP="00BC5B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BC5B23" w:rsidRDefault="00BC5B23" w:rsidP="00BC5B2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BC5B23" w:rsidTr="000C58E9">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BC5B23" w:rsidRDefault="00BC5B23" w:rsidP="00BC5B23">
            <w:pPr>
              <w:rPr>
                <w:rFonts w:ascii="Times New Roman" w:hAnsi="Times New Roman" w:cs="Times New Roman"/>
                <w:sz w:val="24"/>
                <w:szCs w:val="24"/>
              </w:rPr>
            </w:pPr>
            <w:r w:rsidRPr="003503F5">
              <w:rPr>
                <w:rFonts w:ascii="Times New Roman" w:hAnsi="Times New Roman" w:cs="Times New Roman"/>
                <w:sz w:val="24"/>
                <w:szCs w:val="24"/>
              </w:rPr>
              <w:t>Bütçe Giderleri</w:t>
            </w:r>
          </w:p>
          <w:p w:rsidR="00BC5B23" w:rsidRDefault="00BC5B23" w:rsidP="00BC5B23">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2024" w:type="dxa"/>
            <w:vAlign w:val="center"/>
          </w:tcPr>
          <w:p w:rsidR="00BC5B23" w:rsidRDefault="00C44545" w:rsidP="00BC5B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75.114,000</w:t>
            </w:r>
          </w:p>
        </w:tc>
        <w:tc>
          <w:tcPr>
            <w:tcW w:w="2789" w:type="dxa"/>
            <w:vAlign w:val="center"/>
          </w:tcPr>
          <w:p w:rsidR="00BC5B23" w:rsidRDefault="009F544D" w:rsidP="00BC5B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97.650.800</w:t>
            </w:r>
          </w:p>
        </w:tc>
        <w:tc>
          <w:tcPr>
            <w:tcW w:w="886" w:type="dxa"/>
            <w:vAlign w:val="center"/>
          </w:tcPr>
          <w:p w:rsidR="00BC5B23" w:rsidRDefault="00684C3B" w:rsidP="00BC5B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30,00</w:t>
            </w:r>
          </w:p>
        </w:tc>
      </w:tr>
      <w:tr w:rsidR="00BC5B23" w:rsidTr="000C58E9">
        <w:trPr>
          <w:trHeight w:val="683"/>
        </w:trPr>
        <w:tc>
          <w:tcPr>
            <w:cnfStyle w:val="001000000000" w:firstRow="0" w:lastRow="0" w:firstColumn="1" w:lastColumn="0" w:oddVBand="0" w:evenVBand="0" w:oddHBand="0" w:evenHBand="0" w:firstRowFirstColumn="0" w:firstRowLastColumn="0" w:lastRowFirstColumn="0" w:lastRowLastColumn="0"/>
            <w:tcW w:w="3353" w:type="dxa"/>
            <w:vAlign w:val="center"/>
          </w:tcPr>
          <w:p w:rsidR="00BC5B23" w:rsidRDefault="00BC5B23" w:rsidP="00BC5B23">
            <w:pPr>
              <w:rPr>
                <w:rFonts w:ascii="Times New Roman" w:hAnsi="Times New Roman" w:cs="Times New Roman"/>
                <w:sz w:val="24"/>
                <w:szCs w:val="24"/>
              </w:rPr>
            </w:pPr>
            <w:r>
              <w:rPr>
                <w:rFonts w:ascii="Times New Roman" w:hAnsi="Times New Roman" w:cs="Times New Roman"/>
                <w:sz w:val="24"/>
                <w:szCs w:val="24"/>
              </w:rPr>
              <w:t>01-</w:t>
            </w:r>
            <w:r w:rsidRPr="00CD385C">
              <w:rPr>
                <w:rFonts w:ascii="Times New Roman" w:hAnsi="Times New Roman" w:cs="Times New Roman"/>
                <w:sz w:val="24"/>
                <w:szCs w:val="24"/>
              </w:rPr>
              <w:t>Personel Giderleri</w:t>
            </w:r>
          </w:p>
        </w:tc>
        <w:tc>
          <w:tcPr>
            <w:tcW w:w="2024" w:type="dxa"/>
            <w:vAlign w:val="center"/>
          </w:tcPr>
          <w:p w:rsidR="00BC5B23" w:rsidRDefault="000C58E9" w:rsidP="00BC5B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28.966.000</w:t>
            </w:r>
          </w:p>
        </w:tc>
        <w:tc>
          <w:tcPr>
            <w:tcW w:w="2789" w:type="dxa"/>
            <w:vAlign w:val="center"/>
          </w:tcPr>
          <w:p w:rsidR="00BC5B23" w:rsidRDefault="00ED64C3" w:rsidP="00BC5B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31.097.330</w:t>
            </w:r>
          </w:p>
        </w:tc>
        <w:tc>
          <w:tcPr>
            <w:tcW w:w="886" w:type="dxa"/>
            <w:vAlign w:val="center"/>
          </w:tcPr>
          <w:p w:rsidR="00BC5B23" w:rsidRDefault="00ED64C3" w:rsidP="00BC5B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7,36</w:t>
            </w:r>
          </w:p>
        </w:tc>
      </w:tr>
      <w:tr w:rsidR="00BC5B23" w:rsidTr="000C58E9">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vAlign w:val="center"/>
          </w:tcPr>
          <w:p w:rsidR="00BC5B23" w:rsidRDefault="00BC5B23" w:rsidP="00BC5B23">
            <w:pPr>
              <w:rPr>
                <w:rFonts w:ascii="Times New Roman" w:hAnsi="Times New Roman" w:cs="Times New Roman"/>
                <w:sz w:val="24"/>
                <w:szCs w:val="24"/>
              </w:rPr>
            </w:pPr>
            <w:r>
              <w:rPr>
                <w:rFonts w:ascii="Times New Roman" w:hAnsi="Times New Roman" w:cs="Times New Roman"/>
                <w:sz w:val="24"/>
                <w:szCs w:val="24"/>
              </w:rPr>
              <w:t>02-Sosyal Güvenlik Kurumlarına Dev Primi Gideri</w:t>
            </w:r>
          </w:p>
        </w:tc>
        <w:tc>
          <w:tcPr>
            <w:tcW w:w="2024" w:type="dxa"/>
            <w:vAlign w:val="center"/>
          </w:tcPr>
          <w:p w:rsidR="00BC5B23" w:rsidRDefault="000C58E9" w:rsidP="000C58E9">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3.250.000</w:t>
            </w:r>
          </w:p>
        </w:tc>
        <w:tc>
          <w:tcPr>
            <w:tcW w:w="2789" w:type="dxa"/>
            <w:vAlign w:val="center"/>
          </w:tcPr>
          <w:p w:rsidR="00BC5B23" w:rsidRDefault="00ED64C3" w:rsidP="00BC5B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3.804.276</w:t>
            </w:r>
          </w:p>
        </w:tc>
        <w:tc>
          <w:tcPr>
            <w:tcW w:w="886" w:type="dxa"/>
            <w:vAlign w:val="center"/>
          </w:tcPr>
          <w:p w:rsidR="00BC5B23" w:rsidRDefault="00BC5B23" w:rsidP="00BC5B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58,35</w:t>
            </w:r>
          </w:p>
        </w:tc>
      </w:tr>
      <w:tr w:rsidR="00BC5B23" w:rsidTr="000C58E9">
        <w:trPr>
          <w:trHeight w:val="737"/>
        </w:trPr>
        <w:tc>
          <w:tcPr>
            <w:cnfStyle w:val="001000000000" w:firstRow="0" w:lastRow="0" w:firstColumn="1" w:lastColumn="0" w:oddVBand="0" w:evenVBand="0" w:oddHBand="0" w:evenHBand="0" w:firstRowFirstColumn="0" w:firstRowLastColumn="0" w:lastRowFirstColumn="0" w:lastRowLastColumn="0"/>
            <w:tcW w:w="3353" w:type="dxa"/>
            <w:vAlign w:val="center"/>
          </w:tcPr>
          <w:p w:rsidR="00BC5B23" w:rsidRDefault="00BC5B23" w:rsidP="00BC5B23">
            <w:pPr>
              <w:rPr>
                <w:rFonts w:ascii="Times New Roman" w:hAnsi="Times New Roman" w:cs="Times New Roman"/>
                <w:sz w:val="24"/>
                <w:szCs w:val="24"/>
              </w:rPr>
            </w:pPr>
            <w:r>
              <w:rPr>
                <w:rFonts w:ascii="Times New Roman" w:hAnsi="Times New Roman" w:cs="Times New Roman"/>
                <w:sz w:val="24"/>
                <w:szCs w:val="24"/>
              </w:rPr>
              <w:t>03-Mal ve Hizmet</w:t>
            </w:r>
          </w:p>
          <w:p w:rsidR="00BC5B23" w:rsidRDefault="00BC5B23" w:rsidP="00BC5B23">
            <w:pPr>
              <w:rPr>
                <w:rFonts w:ascii="Times New Roman" w:hAnsi="Times New Roman" w:cs="Times New Roman"/>
                <w:sz w:val="24"/>
                <w:szCs w:val="24"/>
              </w:rPr>
            </w:pPr>
            <w:r>
              <w:rPr>
                <w:rFonts w:ascii="Times New Roman" w:hAnsi="Times New Roman" w:cs="Times New Roman"/>
                <w:sz w:val="24"/>
                <w:szCs w:val="24"/>
              </w:rPr>
              <w:t>Alımları</w:t>
            </w:r>
          </w:p>
        </w:tc>
        <w:tc>
          <w:tcPr>
            <w:tcW w:w="2024" w:type="dxa"/>
            <w:vAlign w:val="center"/>
          </w:tcPr>
          <w:p w:rsidR="00BC5B23" w:rsidRDefault="000C58E9" w:rsidP="00BC5B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10.197.000</w:t>
            </w:r>
          </w:p>
        </w:tc>
        <w:tc>
          <w:tcPr>
            <w:tcW w:w="2789" w:type="dxa"/>
            <w:vAlign w:val="center"/>
          </w:tcPr>
          <w:p w:rsidR="00BC5B23" w:rsidRDefault="00ED64C3" w:rsidP="00BC5B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12.342.311</w:t>
            </w:r>
          </w:p>
        </w:tc>
        <w:tc>
          <w:tcPr>
            <w:tcW w:w="886" w:type="dxa"/>
            <w:vAlign w:val="center"/>
          </w:tcPr>
          <w:p w:rsidR="00BC5B23" w:rsidRDefault="00ED64C3" w:rsidP="00BC5B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17,05</w:t>
            </w:r>
          </w:p>
        </w:tc>
      </w:tr>
      <w:tr w:rsidR="00BC5B23" w:rsidTr="000C58E9">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353" w:type="dxa"/>
            <w:vAlign w:val="center"/>
          </w:tcPr>
          <w:p w:rsidR="00BC5B23" w:rsidRDefault="00BC5B23" w:rsidP="00BC5B23">
            <w:pPr>
              <w:rPr>
                <w:rFonts w:ascii="Times New Roman" w:hAnsi="Times New Roman" w:cs="Times New Roman"/>
                <w:sz w:val="24"/>
                <w:szCs w:val="24"/>
              </w:rPr>
            </w:pPr>
            <w:r>
              <w:rPr>
                <w:rFonts w:ascii="Times New Roman" w:hAnsi="Times New Roman" w:cs="Times New Roman"/>
                <w:sz w:val="24"/>
                <w:szCs w:val="24"/>
              </w:rPr>
              <w:t>05-Cari Transferler</w:t>
            </w:r>
          </w:p>
        </w:tc>
        <w:tc>
          <w:tcPr>
            <w:tcW w:w="2024" w:type="dxa"/>
            <w:vAlign w:val="center"/>
          </w:tcPr>
          <w:p w:rsidR="00BC5B23" w:rsidRDefault="000C58E9" w:rsidP="00BC5B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941.000</w:t>
            </w:r>
          </w:p>
        </w:tc>
        <w:tc>
          <w:tcPr>
            <w:tcW w:w="2789" w:type="dxa"/>
            <w:vAlign w:val="center"/>
          </w:tcPr>
          <w:p w:rsidR="00BC5B23" w:rsidRDefault="00ED64C3" w:rsidP="00BC5B2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617,783</w:t>
            </w:r>
          </w:p>
        </w:tc>
        <w:tc>
          <w:tcPr>
            <w:tcW w:w="886" w:type="dxa"/>
            <w:vAlign w:val="center"/>
          </w:tcPr>
          <w:p w:rsidR="00BC5B23" w:rsidRDefault="00ED64C3" w:rsidP="00ED64C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65,65</w:t>
            </w:r>
          </w:p>
        </w:tc>
      </w:tr>
      <w:tr w:rsidR="00BC5B23" w:rsidTr="000C58E9">
        <w:trPr>
          <w:trHeight w:val="619"/>
        </w:trPr>
        <w:tc>
          <w:tcPr>
            <w:cnfStyle w:val="001000000000" w:firstRow="0" w:lastRow="0" w:firstColumn="1" w:lastColumn="0" w:oddVBand="0" w:evenVBand="0" w:oddHBand="0" w:evenHBand="0" w:firstRowFirstColumn="0" w:firstRowLastColumn="0" w:lastRowFirstColumn="0" w:lastRowLastColumn="0"/>
            <w:tcW w:w="3353" w:type="dxa"/>
            <w:vAlign w:val="center"/>
          </w:tcPr>
          <w:p w:rsidR="00BC5B23" w:rsidRDefault="00BC5B23" w:rsidP="00BC5B23">
            <w:pPr>
              <w:rPr>
                <w:rFonts w:ascii="Times New Roman" w:hAnsi="Times New Roman" w:cs="Times New Roman"/>
                <w:sz w:val="24"/>
                <w:szCs w:val="24"/>
              </w:rPr>
            </w:pPr>
            <w:r>
              <w:rPr>
                <w:rFonts w:ascii="Times New Roman" w:hAnsi="Times New Roman" w:cs="Times New Roman"/>
                <w:sz w:val="24"/>
                <w:szCs w:val="24"/>
              </w:rPr>
              <w:t>06-Sermaye Giderleri</w:t>
            </w:r>
          </w:p>
        </w:tc>
        <w:tc>
          <w:tcPr>
            <w:tcW w:w="2024" w:type="dxa"/>
            <w:vAlign w:val="center"/>
          </w:tcPr>
          <w:p w:rsidR="00BC5B23" w:rsidRDefault="000C58E9" w:rsidP="00BC5B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31.760</w:t>
            </w:r>
            <w:r w:rsidR="00C44545">
              <w:rPr>
                <w:rFonts w:ascii="Times New Roman" w:hAnsi="Times New Roman" w:cs="Times New Roman"/>
                <w:sz w:val="24"/>
                <w:szCs w:val="24"/>
              </w:rPr>
              <w:t>.000</w:t>
            </w:r>
          </w:p>
          <w:p w:rsidR="00C44545" w:rsidRDefault="00C44545" w:rsidP="00BC5B2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789" w:type="dxa"/>
            <w:vAlign w:val="center"/>
          </w:tcPr>
          <w:p w:rsidR="00BC5B23" w:rsidRDefault="00CD0197" w:rsidP="0061202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49.787.104</w:t>
            </w:r>
          </w:p>
        </w:tc>
        <w:tc>
          <w:tcPr>
            <w:tcW w:w="886" w:type="dxa"/>
            <w:vAlign w:val="center"/>
          </w:tcPr>
          <w:p w:rsidR="00BC5B23" w:rsidRDefault="00ED64C3" w:rsidP="00BC5B23">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r w:rsidR="00CD0197">
              <w:rPr>
                <w:rFonts w:ascii="Times New Roman" w:hAnsi="Times New Roman" w:cs="Times New Roman"/>
                <w:sz w:val="24"/>
                <w:szCs w:val="24"/>
              </w:rPr>
              <w:t>7,18</w:t>
            </w:r>
          </w:p>
        </w:tc>
      </w:tr>
    </w:tbl>
    <w:p w:rsidR="00CC0F1C" w:rsidRDefault="00CC0F1C" w:rsidP="00CC0F1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İlk altı aylık gerçekleşmeler Mal ve Hizmet Alımları % 46,28 oranında gerçekleşmiş olup 2016-2017 eğitim öğret yılında açılması planlanan Eğitim fakültesinin tefrişat giderleri nedeniyle ödeneğin aşması ve personel sayısındaki artışı nedeniyle ilk altı ayd</w:t>
      </w:r>
      <w:r w:rsidR="00684C3B">
        <w:rPr>
          <w:rFonts w:ascii="Times New Roman" w:hAnsi="Times New Roman" w:cs="Times New Roman"/>
          <w:sz w:val="24"/>
          <w:szCs w:val="24"/>
        </w:rPr>
        <w:t xml:space="preserve">a %55,53 oranında gerçekleşen </w:t>
      </w:r>
      <w:r>
        <w:rPr>
          <w:rFonts w:ascii="Times New Roman" w:hAnsi="Times New Roman" w:cs="Times New Roman"/>
          <w:sz w:val="24"/>
          <w:szCs w:val="24"/>
        </w:rPr>
        <w:t>Cari Transferlerdeki başlangıç ödeneğinin tamamen kullanılacağına işarettir.</w:t>
      </w:r>
    </w:p>
    <w:p w:rsidR="00A0110A" w:rsidRDefault="00A0110A" w:rsidP="00A0110A">
      <w:pPr>
        <w:pStyle w:val="ResimYazs"/>
      </w:pPr>
      <w:r>
        <w:lastRenderedPageBreak/>
        <w:t xml:space="preserve">Tablo </w:t>
      </w:r>
      <w:r w:rsidR="000D64EA">
        <w:fldChar w:fldCharType="begin"/>
      </w:r>
      <w:r w:rsidR="000D64EA">
        <w:instrText xml:space="preserve"> SEQ Tablo \* ARABIC </w:instrText>
      </w:r>
      <w:r w:rsidR="000D64EA">
        <w:fldChar w:fldCharType="separate"/>
      </w:r>
      <w:r>
        <w:rPr>
          <w:noProof/>
        </w:rPr>
        <w:t>3</w:t>
      </w:r>
      <w:r w:rsidR="000D64EA">
        <w:rPr>
          <w:noProof/>
        </w:rPr>
        <w:fldChar w:fldCharType="end"/>
      </w:r>
      <w:r w:rsidR="003C451B">
        <w:t>: 2016</w:t>
      </w:r>
      <w:r>
        <w:t xml:space="preserve"> Yılı Başlangıç Ödenekleri ve Yılsonu Gider Tahminleri</w:t>
      </w:r>
    </w:p>
    <w:p w:rsidR="00A0110A" w:rsidRDefault="00A0110A" w:rsidP="00CC0F1C">
      <w:pPr>
        <w:spacing w:line="360" w:lineRule="auto"/>
        <w:ind w:firstLine="708"/>
        <w:jc w:val="both"/>
        <w:rPr>
          <w:rFonts w:ascii="Times New Roman" w:hAnsi="Times New Roman" w:cs="Times New Roman"/>
          <w:sz w:val="24"/>
          <w:szCs w:val="24"/>
        </w:rPr>
      </w:pPr>
    </w:p>
    <w:p w:rsidR="003C451B" w:rsidRDefault="003C451B" w:rsidP="003C451B">
      <w:pPr>
        <w:spacing w:line="360" w:lineRule="auto"/>
        <w:jc w:val="both"/>
        <w:rPr>
          <w:rFonts w:ascii="Times New Roman" w:hAnsi="Times New Roman" w:cs="Times New Roman"/>
          <w:b/>
          <w:sz w:val="24"/>
          <w:szCs w:val="24"/>
        </w:rPr>
      </w:pPr>
      <w:r>
        <w:rPr>
          <w:rFonts w:ascii="Times New Roman" w:hAnsi="Times New Roman" w:cs="Times New Roman"/>
          <w:b/>
          <w:sz w:val="24"/>
          <w:szCs w:val="24"/>
        </w:rPr>
        <w:t>B – BÜTÇE GELİRLERİ</w:t>
      </w:r>
    </w:p>
    <w:p w:rsidR="003C451B" w:rsidRDefault="003C451B" w:rsidP="003C451B">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Yılın ikinci altı ayında Teşebbüs ve Mülkiyet Gelirlerinde artacak öğrenci sayısına paralel olarak 7.000 olan öğre</w:t>
      </w:r>
      <w:r w:rsidR="00663EFF">
        <w:rPr>
          <w:rFonts w:ascii="Times New Roman" w:hAnsi="Times New Roman" w:cs="Times New Roman"/>
          <w:sz w:val="24"/>
          <w:szCs w:val="24"/>
        </w:rPr>
        <w:t xml:space="preserve">nci sayısının 9.000’ün üzerine çıkması </w:t>
      </w:r>
      <w:r>
        <w:rPr>
          <w:rFonts w:ascii="Times New Roman" w:hAnsi="Times New Roman" w:cs="Times New Roman"/>
          <w:sz w:val="24"/>
          <w:szCs w:val="24"/>
        </w:rPr>
        <w:t xml:space="preserve">beklenmektedir. Yine akademik ve idari personelde yaşanacak artış ÜNİDES Projesi kapsamında Üniversitemize ayrılan ödeneğin artmasını sağlayacaktır. </w:t>
      </w:r>
    </w:p>
    <w:tbl>
      <w:tblPr>
        <w:tblStyle w:val="OrtaKlavuz1-Vurgu5"/>
        <w:tblW w:w="0" w:type="auto"/>
        <w:tblInd w:w="108" w:type="dxa"/>
        <w:tblLook w:val="04A0" w:firstRow="1" w:lastRow="0" w:firstColumn="1" w:lastColumn="0" w:noHBand="0" w:noVBand="1"/>
      </w:tblPr>
      <w:tblGrid>
        <w:gridCol w:w="3353"/>
        <w:gridCol w:w="2090"/>
        <w:gridCol w:w="2615"/>
        <w:gridCol w:w="886"/>
      </w:tblGrid>
      <w:tr w:rsidR="008C2D2F" w:rsidTr="00D67285">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8C2D2F" w:rsidRDefault="008C2D2F" w:rsidP="00D67285">
            <w:pPr>
              <w:jc w:val="center"/>
              <w:rPr>
                <w:rFonts w:ascii="Times New Roman" w:hAnsi="Times New Roman" w:cs="Times New Roman"/>
                <w:sz w:val="24"/>
                <w:szCs w:val="24"/>
              </w:rPr>
            </w:pPr>
            <w:r>
              <w:rPr>
                <w:rFonts w:ascii="Times New Roman" w:hAnsi="Times New Roman" w:cs="Times New Roman"/>
                <w:sz w:val="24"/>
                <w:szCs w:val="24"/>
              </w:rPr>
              <w:t>Gelir Türü</w:t>
            </w:r>
          </w:p>
        </w:tc>
        <w:tc>
          <w:tcPr>
            <w:tcW w:w="0" w:type="auto"/>
            <w:vAlign w:val="center"/>
          </w:tcPr>
          <w:p w:rsidR="008C2D2F" w:rsidRDefault="008C2D2F" w:rsidP="008C2D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2016Başlangıç Ödeneği</w:t>
            </w:r>
          </w:p>
        </w:tc>
        <w:tc>
          <w:tcPr>
            <w:tcW w:w="0" w:type="auto"/>
            <w:vAlign w:val="center"/>
          </w:tcPr>
          <w:p w:rsidR="008C2D2F" w:rsidRDefault="008C2D2F" w:rsidP="00D672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2016 Yıl Sonu Gerçekleşme Tahmini</w:t>
            </w:r>
          </w:p>
        </w:tc>
        <w:tc>
          <w:tcPr>
            <w:tcW w:w="886" w:type="dxa"/>
            <w:vAlign w:val="center"/>
          </w:tcPr>
          <w:p w:rsidR="008C2D2F" w:rsidRDefault="008C2D2F" w:rsidP="00D672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8C2D2F" w:rsidRDefault="008C2D2F" w:rsidP="00D672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8C2D2F" w:rsidTr="00D67285">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8C2D2F" w:rsidRDefault="008C2D2F" w:rsidP="00D67285">
            <w:pPr>
              <w:rPr>
                <w:rFonts w:ascii="Times New Roman" w:hAnsi="Times New Roman" w:cs="Times New Roman"/>
                <w:sz w:val="24"/>
                <w:szCs w:val="24"/>
              </w:rPr>
            </w:pPr>
            <w:r w:rsidRPr="003503F5">
              <w:rPr>
                <w:rFonts w:ascii="Times New Roman" w:hAnsi="Times New Roman" w:cs="Times New Roman"/>
                <w:sz w:val="24"/>
                <w:szCs w:val="24"/>
              </w:rPr>
              <w:t xml:space="preserve">Bütçe </w:t>
            </w:r>
            <w:r>
              <w:rPr>
                <w:rFonts w:ascii="Times New Roman" w:hAnsi="Times New Roman" w:cs="Times New Roman"/>
                <w:sz w:val="24"/>
                <w:szCs w:val="24"/>
              </w:rPr>
              <w:t>Gelirleri</w:t>
            </w:r>
          </w:p>
          <w:p w:rsidR="008C2D2F" w:rsidRDefault="008C2D2F" w:rsidP="00D67285">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0" w:type="auto"/>
            <w:vAlign w:val="center"/>
          </w:tcPr>
          <w:p w:rsidR="008C2D2F" w:rsidRDefault="008C2D2F" w:rsidP="00D672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23.268.000</w:t>
            </w:r>
          </w:p>
        </w:tc>
        <w:tc>
          <w:tcPr>
            <w:tcW w:w="0" w:type="auto"/>
            <w:vAlign w:val="center"/>
          </w:tcPr>
          <w:p w:rsidR="008C2D2F" w:rsidRDefault="008C2D2F" w:rsidP="00D672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34.551.928</w:t>
            </w:r>
          </w:p>
        </w:tc>
        <w:tc>
          <w:tcPr>
            <w:tcW w:w="886" w:type="dxa"/>
            <w:vAlign w:val="center"/>
          </w:tcPr>
          <w:p w:rsidR="008C2D2F" w:rsidRDefault="008C2D2F" w:rsidP="00D672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48,50</w:t>
            </w:r>
          </w:p>
        </w:tc>
      </w:tr>
      <w:tr w:rsidR="008C2D2F" w:rsidTr="00D67285">
        <w:trPr>
          <w:trHeight w:val="683"/>
        </w:trPr>
        <w:tc>
          <w:tcPr>
            <w:cnfStyle w:val="001000000000" w:firstRow="0" w:lastRow="0" w:firstColumn="1" w:lastColumn="0" w:oddVBand="0" w:evenVBand="0" w:oddHBand="0" w:evenHBand="0" w:firstRowFirstColumn="0" w:firstRowLastColumn="0" w:lastRowFirstColumn="0" w:lastRowLastColumn="0"/>
            <w:tcW w:w="3353" w:type="dxa"/>
            <w:vAlign w:val="center"/>
          </w:tcPr>
          <w:p w:rsidR="008C2D2F" w:rsidRDefault="008C2D2F" w:rsidP="00D67285">
            <w:pPr>
              <w:rPr>
                <w:rFonts w:ascii="Times New Roman" w:hAnsi="Times New Roman" w:cs="Times New Roman"/>
                <w:sz w:val="24"/>
                <w:szCs w:val="24"/>
              </w:rPr>
            </w:pPr>
            <w:r>
              <w:rPr>
                <w:rFonts w:ascii="Times New Roman" w:hAnsi="Times New Roman" w:cs="Times New Roman"/>
                <w:sz w:val="24"/>
                <w:szCs w:val="24"/>
              </w:rPr>
              <w:t>03-Teşebbüs ve Mülkiyet Gelirleri</w:t>
            </w:r>
          </w:p>
        </w:tc>
        <w:tc>
          <w:tcPr>
            <w:tcW w:w="0" w:type="auto"/>
            <w:vAlign w:val="center"/>
          </w:tcPr>
          <w:p w:rsidR="008C2D2F" w:rsidRDefault="008C2D2F" w:rsidP="008C2D2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2.245.000</w:t>
            </w:r>
          </w:p>
        </w:tc>
        <w:tc>
          <w:tcPr>
            <w:tcW w:w="0" w:type="auto"/>
            <w:vAlign w:val="center"/>
          </w:tcPr>
          <w:p w:rsidR="008C2D2F" w:rsidRDefault="008C2D2F" w:rsidP="00D6728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2.250.000</w:t>
            </w:r>
          </w:p>
        </w:tc>
        <w:tc>
          <w:tcPr>
            <w:tcW w:w="886" w:type="dxa"/>
            <w:vAlign w:val="center"/>
          </w:tcPr>
          <w:p w:rsidR="008C2D2F" w:rsidRDefault="008C2D2F" w:rsidP="00D672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39,29</w:t>
            </w:r>
          </w:p>
        </w:tc>
      </w:tr>
      <w:tr w:rsidR="008C2D2F" w:rsidTr="00D67285">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vAlign w:val="center"/>
          </w:tcPr>
          <w:p w:rsidR="008C2D2F" w:rsidRDefault="008C2D2F" w:rsidP="00D67285">
            <w:pPr>
              <w:rPr>
                <w:rFonts w:ascii="Times New Roman" w:hAnsi="Times New Roman" w:cs="Times New Roman"/>
                <w:sz w:val="24"/>
                <w:szCs w:val="24"/>
              </w:rPr>
            </w:pPr>
            <w:r>
              <w:rPr>
                <w:rFonts w:ascii="Times New Roman" w:hAnsi="Times New Roman" w:cs="Times New Roman"/>
                <w:sz w:val="24"/>
                <w:szCs w:val="24"/>
              </w:rPr>
              <w:t>04-Hazine Yardımı</w:t>
            </w:r>
          </w:p>
        </w:tc>
        <w:tc>
          <w:tcPr>
            <w:tcW w:w="0" w:type="auto"/>
            <w:vAlign w:val="center"/>
          </w:tcPr>
          <w:p w:rsidR="008C2D2F" w:rsidRDefault="008C2D2F" w:rsidP="00D672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72.111.000</w:t>
            </w:r>
          </w:p>
        </w:tc>
        <w:tc>
          <w:tcPr>
            <w:tcW w:w="0" w:type="auto"/>
            <w:vAlign w:val="center"/>
          </w:tcPr>
          <w:p w:rsidR="008C2D2F" w:rsidRDefault="008C2D2F" w:rsidP="00D67285">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32.171.928</w:t>
            </w:r>
          </w:p>
        </w:tc>
        <w:tc>
          <w:tcPr>
            <w:tcW w:w="886" w:type="dxa"/>
            <w:vAlign w:val="center"/>
          </w:tcPr>
          <w:p w:rsidR="008C2D2F" w:rsidRDefault="008C2D2F" w:rsidP="00D672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44,09</w:t>
            </w:r>
          </w:p>
        </w:tc>
      </w:tr>
      <w:tr w:rsidR="008C2D2F" w:rsidTr="00D67285">
        <w:trPr>
          <w:trHeight w:val="737"/>
        </w:trPr>
        <w:tc>
          <w:tcPr>
            <w:cnfStyle w:val="001000000000" w:firstRow="0" w:lastRow="0" w:firstColumn="1" w:lastColumn="0" w:oddVBand="0" w:evenVBand="0" w:oddHBand="0" w:evenHBand="0" w:firstRowFirstColumn="0" w:firstRowLastColumn="0" w:lastRowFirstColumn="0" w:lastRowLastColumn="0"/>
            <w:tcW w:w="3353" w:type="dxa"/>
            <w:vAlign w:val="center"/>
          </w:tcPr>
          <w:p w:rsidR="008C2D2F" w:rsidRDefault="008C2D2F" w:rsidP="00D67285">
            <w:pPr>
              <w:rPr>
                <w:rFonts w:ascii="Times New Roman" w:hAnsi="Times New Roman" w:cs="Times New Roman"/>
                <w:sz w:val="24"/>
                <w:szCs w:val="24"/>
              </w:rPr>
            </w:pPr>
            <w:r>
              <w:rPr>
                <w:rFonts w:ascii="Times New Roman" w:hAnsi="Times New Roman" w:cs="Times New Roman"/>
                <w:sz w:val="24"/>
                <w:szCs w:val="24"/>
              </w:rPr>
              <w:t>05-Diğer Gelirler</w:t>
            </w:r>
          </w:p>
        </w:tc>
        <w:tc>
          <w:tcPr>
            <w:tcW w:w="0" w:type="auto"/>
            <w:vAlign w:val="center"/>
          </w:tcPr>
          <w:p w:rsidR="008C2D2F" w:rsidRDefault="0061202D" w:rsidP="00D6728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758.000</w:t>
            </w:r>
          </w:p>
        </w:tc>
        <w:tc>
          <w:tcPr>
            <w:tcW w:w="0" w:type="auto"/>
            <w:vAlign w:val="center"/>
          </w:tcPr>
          <w:p w:rsidR="008C2D2F" w:rsidRDefault="0061202D" w:rsidP="00D6728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1.100.000</w:t>
            </w:r>
          </w:p>
        </w:tc>
        <w:tc>
          <w:tcPr>
            <w:tcW w:w="886" w:type="dxa"/>
            <w:vAlign w:val="center"/>
          </w:tcPr>
          <w:p w:rsidR="008C2D2F" w:rsidRDefault="008C2D2F" w:rsidP="00D67285">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rsidR="008C2D2F" w:rsidRPr="00597BD7" w:rsidRDefault="008C2D2F" w:rsidP="003C451B">
      <w:pPr>
        <w:spacing w:line="360" w:lineRule="auto"/>
        <w:jc w:val="both"/>
        <w:rPr>
          <w:rFonts w:ascii="Times New Roman" w:hAnsi="Times New Roman" w:cs="Times New Roman"/>
          <w:sz w:val="24"/>
          <w:szCs w:val="24"/>
        </w:rPr>
      </w:pPr>
    </w:p>
    <w:p w:rsidR="00663EFF" w:rsidRDefault="00663EFF" w:rsidP="00663EFF">
      <w:pPr>
        <w:keepNext/>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C – FİNANSMAN</w:t>
      </w:r>
    </w:p>
    <w:p w:rsidR="00663EFF" w:rsidRDefault="00663EFF" w:rsidP="00663EFF">
      <w:pPr>
        <w:keepNext/>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2016 Yılı ikinci altı aylık dönemde de Üniversitemiz giderleri Hazine Yardımları ve Öz Gelirlerden karşılanmaya devam edecektir.</w:t>
      </w:r>
    </w:p>
    <w:p w:rsidR="00663EFF" w:rsidRDefault="00663EFF" w:rsidP="00663EFF">
      <w:pPr>
        <w:keepNext/>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Öz gelirlerden, gider yapılması gelir gerçekleşmesine bağlı olanlar, gerçekleşen gelirler çerçevesinde yapılacaktır. 2015 yılından devreden </w:t>
      </w:r>
      <w:proofErr w:type="gramStart"/>
      <w:r>
        <w:rPr>
          <w:rFonts w:ascii="Times New Roman" w:hAnsi="Times New Roman" w:cs="Times New Roman"/>
          <w:sz w:val="24"/>
          <w:szCs w:val="24"/>
        </w:rPr>
        <w:t>likit</w:t>
      </w:r>
      <w:proofErr w:type="gramEnd"/>
      <w:r>
        <w:rPr>
          <w:rFonts w:ascii="Times New Roman" w:hAnsi="Times New Roman" w:cs="Times New Roman"/>
          <w:sz w:val="24"/>
          <w:szCs w:val="24"/>
        </w:rPr>
        <w:t xml:space="preserve"> fazlasının da ihtiyaç duyulan mal ve hizmet alımları için ilgili tertiple ilgilendirilerek yıl sonuna kadar harcanması düşünülmektedir. </w:t>
      </w:r>
    </w:p>
    <w:p w:rsidR="00663EFF" w:rsidRDefault="00663EFF" w:rsidP="00663EFF">
      <w:pPr>
        <w:keepNext/>
        <w:spacing w:line="360" w:lineRule="auto"/>
        <w:ind w:firstLine="708"/>
        <w:jc w:val="both"/>
        <w:rPr>
          <w:rFonts w:ascii="Times New Roman" w:hAnsi="Times New Roman" w:cs="Times New Roman"/>
          <w:b/>
          <w:sz w:val="24"/>
          <w:szCs w:val="24"/>
        </w:rPr>
      </w:pPr>
      <w:r>
        <w:rPr>
          <w:rFonts w:ascii="Times New Roman" w:hAnsi="Times New Roman" w:cs="Times New Roman"/>
          <w:b/>
          <w:sz w:val="24"/>
          <w:szCs w:val="24"/>
        </w:rPr>
        <w:t>IV– TEMMUZ – ARALIK 2011 DÖNEMİNDE YÜRÜTÜLECEK FAALİYETLER</w:t>
      </w:r>
    </w:p>
    <w:p w:rsidR="00663EFF" w:rsidRPr="00663EFF" w:rsidRDefault="008F6296" w:rsidP="00663EFF">
      <w:pPr>
        <w:pStyle w:val="ListeParagraf"/>
        <w:keepNext/>
        <w:numPr>
          <w:ilvl w:val="0"/>
          <w:numId w:val="11"/>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İlçelerde bulunan Meslek Yüksekokulu binalarının Tadilatlarının tamamlanması ve akademik anlamda daha iyi </w:t>
      </w:r>
      <w:r w:rsidR="00663EFF">
        <w:rPr>
          <w:rFonts w:ascii="Times New Roman" w:hAnsi="Times New Roman" w:cs="Times New Roman"/>
          <w:sz w:val="24"/>
          <w:szCs w:val="24"/>
        </w:rPr>
        <w:t>hizmet verebilmesi için iç donanımının tamamlanması planlanmaktadır.</w:t>
      </w:r>
    </w:p>
    <w:p w:rsidR="00663EFF" w:rsidRPr="00663EFF" w:rsidRDefault="00663EFF" w:rsidP="00663EFF">
      <w:pPr>
        <w:pStyle w:val="ListeParagraf"/>
        <w:keepNext/>
        <w:numPr>
          <w:ilvl w:val="0"/>
          <w:numId w:val="11"/>
        </w:numPr>
        <w:spacing w:line="360" w:lineRule="auto"/>
        <w:jc w:val="both"/>
        <w:rPr>
          <w:rFonts w:ascii="Times New Roman" w:hAnsi="Times New Roman" w:cs="Times New Roman"/>
          <w:b/>
          <w:sz w:val="24"/>
          <w:szCs w:val="24"/>
        </w:rPr>
      </w:pPr>
      <w:r>
        <w:rPr>
          <w:rFonts w:ascii="Times New Roman" w:hAnsi="Times New Roman" w:cs="Times New Roman"/>
          <w:sz w:val="24"/>
          <w:szCs w:val="24"/>
        </w:rPr>
        <w:t>Merkezi Kampüsü 1. Etap Yapım İşi kapsamında Eğitim Fakültesin Çevre düzenlenmesi tamamlanarak faaliyete geçirilmesi</w:t>
      </w:r>
    </w:p>
    <w:p w:rsidR="00663EFF" w:rsidRPr="00382A2F" w:rsidRDefault="00663EFF" w:rsidP="00663EFF">
      <w:pPr>
        <w:pStyle w:val="ListeParagraf"/>
        <w:keepNext/>
        <w:numPr>
          <w:ilvl w:val="0"/>
          <w:numId w:val="11"/>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Yapımı devam eden </w:t>
      </w:r>
      <w:proofErr w:type="gramStart"/>
      <w:r>
        <w:rPr>
          <w:rFonts w:ascii="Times New Roman" w:hAnsi="Times New Roman" w:cs="Times New Roman"/>
          <w:sz w:val="24"/>
          <w:szCs w:val="24"/>
        </w:rPr>
        <w:t>İlahiyat fakültesi</w:t>
      </w:r>
      <w:proofErr w:type="gramEnd"/>
      <w:r>
        <w:rPr>
          <w:rFonts w:ascii="Times New Roman" w:hAnsi="Times New Roman" w:cs="Times New Roman"/>
          <w:sz w:val="24"/>
          <w:szCs w:val="24"/>
        </w:rPr>
        <w:t xml:space="preserve"> inşaatına devam edilmesi.</w:t>
      </w:r>
    </w:p>
    <w:p w:rsidR="00663EFF" w:rsidRPr="00663EFF" w:rsidRDefault="00663EFF" w:rsidP="00663EFF">
      <w:pPr>
        <w:pStyle w:val="ListeParagraf"/>
        <w:keepNext/>
        <w:numPr>
          <w:ilvl w:val="0"/>
          <w:numId w:val="11"/>
        </w:numPr>
        <w:spacing w:line="360" w:lineRule="auto"/>
        <w:jc w:val="both"/>
        <w:rPr>
          <w:rFonts w:ascii="Times New Roman" w:hAnsi="Times New Roman" w:cs="Times New Roman"/>
          <w:b/>
          <w:sz w:val="24"/>
          <w:szCs w:val="24"/>
        </w:rPr>
      </w:pPr>
      <w:r>
        <w:rPr>
          <w:rFonts w:ascii="Times New Roman" w:hAnsi="Times New Roman" w:cs="Times New Roman"/>
          <w:sz w:val="24"/>
          <w:szCs w:val="24"/>
        </w:rPr>
        <w:t>Yeni Kütüphane Binasının yapımına devam edilmesi.</w:t>
      </w:r>
    </w:p>
    <w:p w:rsidR="00663EFF" w:rsidRPr="00663EFF" w:rsidRDefault="00663EFF" w:rsidP="00663EFF">
      <w:pPr>
        <w:pStyle w:val="ListeParagraf"/>
        <w:keepNext/>
        <w:numPr>
          <w:ilvl w:val="0"/>
          <w:numId w:val="11"/>
        </w:numPr>
        <w:spacing w:line="360" w:lineRule="auto"/>
        <w:jc w:val="both"/>
        <w:rPr>
          <w:rFonts w:ascii="Times New Roman" w:hAnsi="Times New Roman" w:cs="Times New Roman"/>
          <w:sz w:val="24"/>
          <w:szCs w:val="24"/>
        </w:rPr>
      </w:pPr>
      <w:r w:rsidRPr="00663EFF">
        <w:rPr>
          <w:rFonts w:ascii="Times New Roman" w:hAnsi="Times New Roman" w:cs="Times New Roman"/>
          <w:sz w:val="24"/>
          <w:szCs w:val="24"/>
        </w:rPr>
        <w:t>Yeni Kampüs altyapı Çalışmalarına devam edilmesi</w:t>
      </w:r>
      <w:r>
        <w:rPr>
          <w:rFonts w:ascii="Times New Roman" w:hAnsi="Times New Roman" w:cs="Times New Roman"/>
          <w:sz w:val="24"/>
          <w:szCs w:val="24"/>
        </w:rPr>
        <w:t>.</w:t>
      </w:r>
    </w:p>
    <w:p w:rsidR="00663EFF" w:rsidRPr="00382A2F" w:rsidRDefault="00663EFF" w:rsidP="00663EFF">
      <w:pPr>
        <w:pStyle w:val="ListeParagraf"/>
        <w:rPr>
          <w:rFonts w:ascii="Times New Roman" w:hAnsi="Times New Roman" w:cs="Times New Roman"/>
          <w:b/>
          <w:sz w:val="24"/>
          <w:szCs w:val="24"/>
        </w:rPr>
      </w:pPr>
    </w:p>
    <w:p w:rsidR="00663EFF" w:rsidRDefault="00663EFF" w:rsidP="00663EFF">
      <w:pPr>
        <w:keepNext/>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Bütçe Ödeneklerinin imkanlar </w:t>
      </w:r>
      <w:proofErr w:type="gramStart"/>
      <w:r>
        <w:rPr>
          <w:rFonts w:ascii="Times New Roman" w:hAnsi="Times New Roman" w:cs="Times New Roman"/>
          <w:sz w:val="24"/>
          <w:szCs w:val="24"/>
        </w:rPr>
        <w:t>dahilinde</w:t>
      </w:r>
      <w:proofErr w:type="gramEnd"/>
      <w:r>
        <w:rPr>
          <w:rFonts w:ascii="Times New Roman" w:hAnsi="Times New Roman" w:cs="Times New Roman"/>
          <w:sz w:val="24"/>
          <w:szCs w:val="24"/>
        </w:rPr>
        <w:t xml:space="preserve"> öncelikli ihtiyaçlar göz önüne alınarak 201</w:t>
      </w:r>
      <w:r w:rsidR="008F6296">
        <w:rPr>
          <w:rFonts w:ascii="Times New Roman" w:hAnsi="Times New Roman" w:cs="Times New Roman"/>
          <w:sz w:val="24"/>
          <w:szCs w:val="24"/>
        </w:rPr>
        <w:t>6</w:t>
      </w:r>
      <w:r>
        <w:rPr>
          <w:rFonts w:ascii="Times New Roman" w:hAnsi="Times New Roman" w:cs="Times New Roman"/>
          <w:sz w:val="24"/>
          <w:szCs w:val="24"/>
        </w:rPr>
        <w:t xml:space="preserve"> Yılı Bütçe Uygulama Tebliğlerinde yer alan esas ve usullere ve Başbakanlık tarafında yayımlanan tasarruf genelgelerine uygun olarak kullanılmasına </w:t>
      </w:r>
    </w:p>
    <w:p w:rsidR="00BC5B23" w:rsidRPr="004106C9" w:rsidRDefault="00BC5B23" w:rsidP="00CC0F1C">
      <w:pPr>
        <w:spacing w:line="360" w:lineRule="auto"/>
        <w:ind w:firstLine="708"/>
        <w:jc w:val="both"/>
        <w:rPr>
          <w:rFonts w:ascii="Times New Roman" w:hAnsi="Times New Roman" w:cs="Times New Roman"/>
          <w:sz w:val="24"/>
          <w:szCs w:val="24"/>
        </w:rPr>
      </w:pPr>
    </w:p>
    <w:sectPr w:rsidR="00BC5B23" w:rsidRPr="004106C9" w:rsidSect="00BC5B23">
      <w:headerReference w:type="even" r:id="rId33"/>
      <w:headerReference w:type="default" r:id="rId34"/>
      <w:footerReference w:type="even" r:id="rId35"/>
      <w:footerReference w:type="default" r:id="rId36"/>
      <w:headerReference w:type="first" r:id="rId37"/>
      <w:footerReference w:type="first" r:id="rId38"/>
      <w:pgSz w:w="11906" w:h="16838"/>
      <w:pgMar w:top="426" w:right="1417" w:bottom="42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4EA" w:rsidRDefault="000D64EA" w:rsidP="00C81F39">
      <w:pPr>
        <w:spacing w:after="0" w:line="240" w:lineRule="auto"/>
      </w:pPr>
      <w:r>
        <w:separator/>
      </w:r>
    </w:p>
  </w:endnote>
  <w:endnote w:type="continuationSeparator" w:id="0">
    <w:p w:rsidR="000D64EA" w:rsidRDefault="000D64EA" w:rsidP="00C81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2CB" w:rsidRDefault="00B832CB">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70C0"/>
      </w:rPr>
      <w:id w:val="672449519"/>
      <w:docPartObj>
        <w:docPartGallery w:val="Page Numbers (Bottom of Page)"/>
        <w:docPartUnique/>
      </w:docPartObj>
    </w:sdtPr>
    <w:sdtEndPr/>
    <w:sdtContent>
      <w:p w:rsidR="00212E65" w:rsidRPr="002E7DD4" w:rsidRDefault="00212E65">
        <w:pPr>
          <w:pStyle w:val="AltBilgi"/>
          <w:jc w:val="right"/>
          <w:rPr>
            <w:color w:val="0070C0"/>
          </w:rPr>
        </w:pPr>
        <w:r w:rsidRPr="002E7DD4">
          <w:rPr>
            <w:color w:val="0070C0"/>
          </w:rPr>
          <w:t xml:space="preserve">Sayfa | </w:t>
        </w:r>
        <w:r w:rsidRPr="002E7DD4">
          <w:rPr>
            <w:color w:val="0070C0"/>
          </w:rPr>
          <w:fldChar w:fldCharType="begin"/>
        </w:r>
        <w:r w:rsidRPr="002E7DD4">
          <w:rPr>
            <w:color w:val="0070C0"/>
          </w:rPr>
          <w:instrText>PAGE   \* MERGEFORMAT</w:instrText>
        </w:r>
        <w:r w:rsidRPr="002E7DD4">
          <w:rPr>
            <w:color w:val="0070C0"/>
          </w:rPr>
          <w:fldChar w:fldCharType="separate"/>
        </w:r>
        <w:r w:rsidR="006965FB">
          <w:rPr>
            <w:noProof/>
            <w:color w:val="0070C0"/>
          </w:rPr>
          <w:t>20</w:t>
        </w:r>
        <w:r w:rsidRPr="002E7DD4">
          <w:rPr>
            <w:color w:val="0070C0"/>
          </w:rPr>
          <w:fldChar w:fldCharType="end"/>
        </w:r>
        <w:r w:rsidRPr="002E7DD4">
          <w:rPr>
            <w:color w:val="0070C0"/>
          </w:rPr>
          <w:t xml:space="preserve"> </w:t>
        </w:r>
      </w:p>
    </w:sdtContent>
  </w:sdt>
  <w:p w:rsidR="00212E65" w:rsidRPr="002E7DD4" w:rsidRDefault="00B832CB" w:rsidP="00212E65">
    <w:pPr>
      <w:pStyle w:val="AltBilgi"/>
      <w:rPr>
        <w:rFonts w:asciiTheme="majorHAnsi" w:hAnsiTheme="majorHAnsi" w:cstheme="majorHAnsi"/>
        <w:color w:val="0070C0"/>
      </w:rPr>
    </w:pPr>
    <w:r>
      <w:rPr>
        <w:rFonts w:asciiTheme="majorHAnsi" w:hAnsiTheme="majorHAnsi" w:cstheme="majorHAnsi"/>
        <w:color w:val="0070C0"/>
      </w:rPr>
      <w:t>2016</w:t>
    </w:r>
    <w:r w:rsidR="00212E65" w:rsidRPr="002E7DD4">
      <w:rPr>
        <w:rFonts w:asciiTheme="majorHAnsi" w:hAnsiTheme="majorHAnsi" w:cstheme="majorHAnsi"/>
        <w:color w:val="0070C0"/>
      </w:rPr>
      <w:t xml:space="preserve"> KURUMSAL MALİ DURUM VE BEKLENTİLER RAPORU</w:t>
    </w:r>
    <w:r w:rsidR="00212E65" w:rsidRPr="002E7DD4">
      <w:rPr>
        <w:rFonts w:asciiTheme="majorHAnsi" w:hAnsiTheme="majorHAnsi" w:cstheme="majorHAnsi"/>
        <w:color w:val="0070C0"/>
      </w:rPr>
      <w:ptab w:relativeTo="margin" w:alignment="right" w:leader="none"/>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2CB" w:rsidRDefault="00B832C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4EA" w:rsidRDefault="000D64EA" w:rsidP="00C81F39">
      <w:pPr>
        <w:spacing w:after="0" w:line="240" w:lineRule="auto"/>
      </w:pPr>
      <w:r>
        <w:separator/>
      </w:r>
    </w:p>
  </w:footnote>
  <w:footnote w:type="continuationSeparator" w:id="0">
    <w:p w:rsidR="000D64EA" w:rsidRDefault="000D64EA" w:rsidP="00C81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2CB" w:rsidRDefault="00B832CB">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color w:val="0070C0"/>
      </w:rPr>
      <w:alias w:val="Başlık"/>
      <w:id w:val="1283924390"/>
      <w:dataBinding w:prefixMappings="xmlns:ns0='http://schemas.openxmlformats.org/package/2006/metadata/core-properties' xmlns:ns1='http://purl.org/dc/elements/1.1/'" w:xpath="/ns0:coreProperties[1]/ns1:title[1]" w:storeItemID="{6C3C8BC8-F283-45AE-878A-BAB7291924A1}"/>
      <w:text/>
    </w:sdtPr>
    <w:sdtEndPr/>
    <w:sdtContent>
      <w:p w:rsidR="00476014" w:rsidRDefault="00F5611F" w:rsidP="00476014">
        <w:pPr>
          <w:pStyle w:val="stBilgi"/>
          <w:rPr>
            <w:rFonts w:asciiTheme="majorHAnsi" w:eastAsiaTheme="majorEastAsia" w:hAnsiTheme="majorHAnsi" w:cstheme="majorBidi"/>
          </w:rPr>
        </w:pPr>
        <w:r>
          <w:rPr>
            <w:rFonts w:asciiTheme="majorHAnsi" w:eastAsiaTheme="majorEastAsia" w:hAnsiTheme="majorHAnsi" w:cstheme="majorBidi"/>
            <w:color w:val="0070C0"/>
          </w:rPr>
          <w:t>BAYBURT ÜNİVERSİTESİ</w:t>
        </w:r>
      </w:p>
    </w:sdtContent>
  </w:sdt>
  <w:p w:rsidR="00C81F39" w:rsidRDefault="00C81F39">
    <w:pPr>
      <w:pStyle w:val="stBilgi"/>
    </w:pPr>
  </w:p>
  <w:p w:rsidR="00C81F39" w:rsidRDefault="00C81F39">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2CB" w:rsidRDefault="00B832CB">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978A4"/>
    <w:multiLevelType w:val="hybridMultilevel"/>
    <w:tmpl w:val="00703304"/>
    <w:lvl w:ilvl="0" w:tplc="709686D6">
      <w:start w:val="1"/>
      <w:numFmt w:val="bullet"/>
      <w:lvlText w:val=""/>
      <w:lvlJc w:val="left"/>
      <w:pPr>
        <w:tabs>
          <w:tab w:val="num" w:pos="720"/>
        </w:tabs>
        <w:ind w:left="720" w:hanging="360"/>
      </w:pPr>
      <w:rPr>
        <w:rFonts w:ascii="Wingdings" w:hAnsi="Wingdings" w:hint="default"/>
      </w:rPr>
    </w:lvl>
    <w:lvl w:ilvl="1" w:tplc="4F6415F8" w:tentative="1">
      <w:start w:val="1"/>
      <w:numFmt w:val="bullet"/>
      <w:lvlText w:val=""/>
      <w:lvlJc w:val="left"/>
      <w:pPr>
        <w:tabs>
          <w:tab w:val="num" w:pos="1440"/>
        </w:tabs>
        <w:ind w:left="1440" w:hanging="360"/>
      </w:pPr>
      <w:rPr>
        <w:rFonts w:ascii="Wingdings" w:hAnsi="Wingdings" w:hint="default"/>
      </w:rPr>
    </w:lvl>
    <w:lvl w:ilvl="2" w:tplc="0DACD04C" w:tentative="1">
      <w:start w:val="1"/>
      <w:numFmt w:val="bullet"/>
      <w:lvlText w:val=""/>
      <w:lvlJc w:val="left"/>
      <w:pPr>
        <w:tabs>
          <w:tab w:val="num" w:pos="2160"/>
        </w:tabs>
        <w:ind w:left="2160" w:hanging="360"/>
      </w:pPr>
      <w:rPr>
        <w:rFonts w:ascii="Wingdings" w:hAnsi="Wingdings" w:hint="default"/>
      </w:rPr>
    </w:lvl>
    <w:lvl w:ilvl="3" w:tplc="9112078A" w:tentative="1">
      <w:start w:val="1"/>
      <w:numFmt w:val="bullet"/>
      <w:lvlText w:val=""/>
      <w:lvlJc w:val="left"/>
      <w:pPr>
        <w:tabs>
          <w:tab w:val="num" w:pos="2880"/>
        </w:tabs>
        <w:ind w:left="2880" w:hanging="360"/>
      </w:pPr>
      <w:rPr>
        <w:rFonts w:ascii="Wingdings" w:hAnsi="Wingdings" w:hint="default"/>
      </w:rPr>
    </w:lvl>
    <w:lvl w:ilvl="4" w:tplc="9FC273F2" w:tentative="1">
      <w:start w:val="1"/>
      <w:numFmt w:val="bullet"/>
      <w:lvlText w:val=""/>
      <w:lvlJc w:val="left"/>
      <w:pPr>
        <w:tabs>
          <w:tab w:val="num" w:pos="3600"/>
        </w:tabs>
        <w:ind w:left="3600" w:hanging="360"/>
      </w:pPr>
      <w:rPr>
        <w:rFonts w:ascii="Wingdings" w:hAnsi="Wingdings" w:hint="default"/>
      </w:rPr>
    </w:lvl>
    <w:lvl w:ilvl="5" w:tplc="A93291EC" w:tentative="1">
      <w:start w:val="1"/>
      <w:numFmt w:val="bullet"/>
      <w:lvlText w:val=""/>
      <w:lvlJc w:val="left"/>
      <w:pPr>
        <w:tabs>
          <w:tab w:val="num" w:pos="4320"/>
        </w:tabs>
        <w:ind w:left="4320" w:hanging="360"/>
      </w:pPr>
      <w:rPr>
        <w:rFonts w:ascii="Wingdings" w:hAnsi="Wingdings" w:hint="default"/>
      </w:rPr>
    </w:lvl>
    <w:lvl w:ilvl="6" w:tplc="7A741DA4" w:tentative="1">
      <w:start w:val="1"/>
      <w:numFmt w:val="bullet"/>
      <w:lvlText w:val=""/>
      <w:lvlJc w:val="left"/>
      <w:pPr>
        <w:tabs>
          <w:tab w:val="num" w:pos="5040"/>
        </w:tabs>
        <w:ind w:left="5040" w:hanging="360"/>
      </w:pPr>
      <w:rPr>
        <w:rFonts w:ascii="Wingdings" w:hAnsi="Wingdings" w:hint="default"/>
      </w:rPr>
    </w:lvl>
    <w:lvl w:ilvl="7" w:tplc="9EB62B6C" w:tentative="1">
      <w:start w:val="1"/>
      <w:numFmt w:val="bullet"/>
      <w:lvlText w:val=""/>
      <w:lvlJc w:val="left"/>
      <w:pPr>
        <w:tabs>
          <w:tab w:val="num" w:pos="5760"/>
        </w:tabs>
        <w:ind w:left="5760" w:hanging="360"/>
      </w:pPr>
      <w:rPr>
        <w:rFonts w:ascii="Wingdings" w:hAnsi="Wingdings" w:hint="default"/>
      </w:rPr>
    </w:lvl>
    <w:lvl w:ilvl="8" w:tplc="5728334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110E17"/>
    <w:multiLevelType w:val="hybridMultilevel"/>
    <w:tmpl w:val="72BAD6E2"/>
    <w:lvl w:ilvl="0" w:tplc="5EB0F8C8">
      <w:start w:val="1"/>
      <w:numFmt w:val="bullet"/>
      <w:lvlText w:val=""/>
      <w:lvlJc w:val="left"/>
      <w:pPr>
        <w:tabs>
          <w:tab w:val="num" w:pos="720"/>
        </w:tabs>
        <w:ind w:left="720" w:hanging="360"/>
      </w:pPr>
      <w:rPr>
        <w:rFonts w:ascii="Wingdings" w:hAnsi="Wingdings" w:hint="default"/>
      </w:rPr>
    </w:lvl>
    <w:lvl w:ilvl="1" w:tplc="9EE4281A" w:tentative="1">
      <w:start w:val="1"/>
      <w:numFmt w:val="bullet"/>
      <w:lvlText w:val=""/>
      <w:lvlJc w:val="left"/>
      <w:pPr>
        <w:tabs>
          <w:tab w:val="num" w:pos="1440"/>
        </w:tabs>
        <w:ind w:left="1440" w:hanging="360"/>
      </w:pPr>
      <w:rPr>
        <w:rFonts w:ascii="Wingdings" w:hAnsi="Wingdings" w:hint="default"/>
      </w:rPr>
    </w:lvl>
    <w:lvl w:ilvl="2" w:tplc="BE4CF2A8" w:tentative="1">
      <w:start w:val="1"/>
      <w:numFmt w:val="bullet"/>
      <w:lvlText w:val=""/>
      <w:lvlJc w:val="left"/>
      <w:pPr>
        <w:tabs>
          <w:tab w:val="num" w:pos="2160"/>
        </w:tabs>
        <w:ind w:left="2160" w:hanging="360"/>
      </w:pPr>
      <w:rPr>
        <w:rFonts w:ascii="Wingdings" w:hAnsi="Wingdings" w:hint="default"/>
      </w:rPr>
    </w:lvl>
    <w:lvl w:ilvl="3" w:tplc="C51C3478" w:tentative="1">
      <w:start w:val="1"/>
      <w:numFmt w:val="bullet"/>
      <w:lvlText w:val=""/>
      <w:lvlJc w:val="left"/>
      <w:pPr>
        <w:tabs>
          <w:tab w:val="num" w:pos="2880"/>
        </w:tabs>
        <w:ind w:left="2880" w:hanging="360"/>
      </w:pPr>
      <w:rPr>
        <w:rFonts w:ascii="Wingdings" w:hAnsi="Wingdings" w:hint="default"/>
      </w:rPr>
    </w:lvl>
    <w:lvl w:ilvl="4" w:tplc="3F98F79E" w:tentative="1">
      <w:start w:val="1"/>
      <w:numFmt w:val="bullet"/>
      <w:lvlText w:val=""/>
      <w:lvlJc w:val="left"/>
      <w:pPr>
        <w:tabs>
          <w:tab w:val="num" w:pos="3600"/>
        </w:tabs>
        <w:ind w:left="3600" w:hanging="360"/>
      </w:pPr>
      <w:rPr>
        <w:rFonts w:ascii="Wingdings" w:hAnsi="Wingdings" w:hint="default"/>
      </w:rPr>
    </w:lvl>
    <w:lvl w:ilvl="5" w:tplc="20FA9A60" w:tentative="1">
      <w:start w:val="1"/>
      <w:numFmt w:val="bullet"/>
      <w:lvlText w:val=""/>
      <w:lvlJc w:val="left"/>
      <w:pPr>
        <w:tabs>
          <w:tab w:val="num" w:pos="4320"/>
        </w:tabs>
        <w:ind w:left="4320" w:hanging="360"/>
      </w:pPr>
      <w:rPr>
        <w:rFonts w:ascii="Wingdings" w:hAnsi="Wingdings" w:hint="default"/>
      </w:rPr>
    </w:lvl>
    <w:lvl w:ilvl="6" w:tplc="CFD6F174" w:tentative="1">
      <w:start w:val="1"/>
      <w:numFmt w:val="bullet"/>
      <w:lvlText w:val=""/>
      <w:lvlJc w:val="left"/>
      <w:pPr>
        <w:tabs>
          <w:tab w:val="num" w:pos="5040"/>
        </w:tabs>
        <w:ind w:left="5040" w:hanging="360"/>
      </w:pPr>
      <w:rPr>
        <w:rFonts w:ascii="Wingdings" w:hAnsi="Wingdings" w:hint="default"/>
      </w:rPr>
    </w:lvl>
    <w:lvl w:ilvl="7" w:tplc="A3940ADE" w:tentative="1">
      <w:start w:val="1"/>
      <w:numFmt w:val="bullet"/>
      <w:lvlText w:val=""/>
      <w:lvlJc w:val="left"/>
      <w:pPr>
        <w:tabs>
          <w:tab w:val="num" w:pos="5760"/>
        </w:tabs>
        <w:ind w:left="5760" w:hanging="360"/>
      </w:pPr>
      <w:rPr>
        <w:rFonts w:ascii="Wingdings" w:hAnsi="Wingdings" w:hint="default"/>
      </w:rPr>
    </w:lvl>
    <w:lvl w:ilvl="8" w:tplc="3B4AE6B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B016CD"/>
    <w:multiLevelType w:val="hybridMultilevel"/>
    <w:tmpl w:val="C0DA02A6"/>
    <w:lvl w:ilvl="0" w:tplc="041F0009">
      <w:start w:val="1"/>
      <w:numFmt w:val="bullet"/>
      <w:lvlText w:val=""/>
      <w:lvlJc w:val="left"/>
      <w:pPr>
        <w:tabs>
          <w:tab w:val="num" w:pos="720"/>
        </w:tabs>
        <w:ind w:left="720" w:hanging="360"/>
      </w:pPr>
      <w:rPr>
        <w:rFonts w:ascii="Wingdings" w:hAnsi="Wingdings" w:hint="default"/>
      </w:rPr>
    </w:lvl>
    <w:lvl w:ilvl="1" w:tplc="396AFFCE" w:tentative="1">
      <w:start w:val="1"/>
      <w:numFmt w:val="bullet"/>
      <w:lvlText w:val=""/>
      <w:lvlJc w:val="left"/>
      <w:pPr>
        <w:tabs>
          <w:tab w:val="num" w:pos="1440"/>
        </w:tabs>
        <w:ind w:left="1440" w:hanging="360"/>
      </w:pPr>
      <w:rPr>
        <w:rFonts w:ascii="Wingdings" w:hAnsi="Wingdings" w:hint="default"/>
      </w:rPr>
    </w:lvl>
    <w:lvl w:ilvl="2" w:tplc="2A3474A8" w:tentative="1">
      <w:start w:val="1"/>
      <w:numFmt w:val="bullet"/>
      <w:lvlText w:val=""/>
      <w:lvlJc w:val="left"/>
      <w:pPr>
        <w:tabs>
          <w:tab w:val="num" w:pos="2160"/>
        </w:tabs>
        <w:ind w:left="2160" w:hanging="360"/>
      </w:pPr>
      <w:rPr>
        <w:rFonts w:ascii="Wingdings" w:hAnsi="Wingdings" w:hint="default"/>
      </w:rPr>
    </w:lvl>
    <w:lvl w:ilvl="3" w:tplc="EDCC730C" w:tentative="1">
      <w:start w:val="1"/>
      <w:numFmt w:val="bullet"/>
      <w:lvlText w:val=""/>
      <w:lvlJc w:val="left"/>
      <w:pPr>
        <w:tabs>
          <w:tab w:val="num" w:pos="2880"/>
        </w:tabs>
        <w:ind w:left="2880" w:hanging="360"/>
      </w:pPr>
      <w:rPr>
        <w:rFonts w:ascii="Wingdings" w:hAnsi="Wingdings" w:hint="default"/>
      </w:rPr>
    </w:lvl>
    <w:lvl w:ilvl="4" w:tplc="351252E6" w:tentative="1">
      <w:start w:val="1"/>
      <w:numFmt w:val="bullet"/>
      <w:lvlText w:val=""/>
      <w:lvlJc w:val="left"/>
      <w:pPr>
        <w:tabs>
          <w:tab w:val="num" w:pos="3600"/>
        </w:tabs>
        <w:ind w:left="3600" w:hanging="360"/>
      </w:pPr>
      <w:rPr>
        <w:rFonts w:ascii="Wingdings" w:hAnsi="Wingdings" w:hint="default"/>
      </w:rPr>
    </w:lvl>
    <w:lvl w:ilvl="5" w:tplc="B6F67154" w:tentative="1">
      <w:start w:val="1"/>
      <w:numFmt w:val="bullet"/>
      <w:lvlText w:val=""/>
      <w:lvlJc w:val="left"/>
      <w:pPr>
        <w:tabs>
          <w:tab w:val="num" w:pos="4320"/>
        </w:tabs>
        <w:ind w:left="4320" w:hanging="360"/>
      </w:pPr>
      <w:rPr>
        <w:rFonts w:ascii="Wingdings" w:hAnsi="Wingdings" w:hint="default"/>
      </w:rPr>
    </w:lvl>
    <w:lvl w:ilvl="6" w:tplc="349EF9BE" w:tentative="1">
      <w:start w:val="1"/>
      <w:numFmt w:val="bullet"/>
      <w:lvlText w:val=""/>
      <w:lvlJc w:val="left"/>
      <w:pPr>
        <w:tabs>
          <w:tab w:val="num" w:pos="5040"/>
        </w:tabs>
        <w:ind w:left="5040" w:hanging="360"/>
      </w:pPr>
      <w:rPr>
        <w:rFonts w:ascii="Wingdings" w:hAnsi="Wingdings" w:hint="default"/>
      </w:rPr>
    </w:lvl>
    <w:lvl w:ilvl="7" w:tplc="9E0824E6" w:tentative="1">
      <w:start w:val="1"/>
      <w:numFmt w:val="bullet"/>
      <w:lvlText w:val=""/>
      <w:lvlJc w:val="left"/>
      <w:pPr>
        <w:tabs>
          <w:tab w:val="num" w:pos="5760"/>
        </w:tabs>
        <w:ind w:left="5760" w:hanging="360"/>
      </w:pPr>
      <w:rPr>
        <w:rFonts w:ascii="Wingdings" w:hAnsi="Wingdings" w:hint="default"/>
      </w:rPr>
    </w:lvl>
    <w:lvl w:ilvl="8" w:tplc="E8045D2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2F526A"/>
    <w:multiLevelType w:val="hybridMultilevel"/>
    <w:tmpl w:val="04B86A3C"/>
    <w:lvl w:ilvl="0" w:tplc="437A015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1513E1F"/>
    <w:multiLevelType w:val="hybridMultilevel"/>
    <w:tmpl w:val="0002AD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72E7140"/>
    <w:multiLevelType w:val="hybridMultilevel"/>
    <w:tmpl w:val="D354F7F2"/>
    <w:lvl w:ilvl="0" w:tplc="88C688EE">
      <w:start w:val="1"/>
      <w:numFmt w:val="bullet"/>
      <w:lvlText w:val=""/>
      <w:lvlJc w:val="left"/>
      <w:pPr>
        <w:tabs>
          <w:tab w:val="num" w:pos="720"/>
        </w:tabs>
        <w:ind w:left="720" w:hanging="360"/>
      </w:pPr>
      <w:rPr>
        <w:rFonts w:ascii="Wingdings 3" w:hAnsi="Wingdings 3" w:hint="default"/>
      </w:rPr>
    </w:lvl>
    <w:lvl w:ilvl="1" w:tplc="B614D2C8" w:tentative="1">
      <w:start w:val="1"/>
      <w:numFmt w:val="bullet"/>
      <w:lvlText w:val=""/>
      <w:lvlJc w:val="left"/>
      <w:pPr>
        <w:tabs>
          <w:tab w:val="num" w:pos="1440"/>
        </w:tabs>
        <w:ind w:left="1440" w:hanging="360"/>
      </w:pPr>
      <w:rPr>
        <w:rFonts w:ascii="Wingdings 3" w:hAnsi="Wingdings 3" w:hint="default"/>
      </w:rPr>
    </w:lvl>
    <w:lvl w:ilvl="2" w:tplc="BB704292" w:tentative="1">
      <w:start w:val="1"/>
      <w:numFmt w:val="bullet"/>
      <w:lvlText w:val=""/>
      <w:lvlJc w:val="left"/>
      <w:pPr>
        <w:tabs>
          <w:tab w:val="num" w:pos="2160"/>
        </w:tabs>
        <w:ind w:left="2160" w:hanging="360"/>
      </w:pPr>
      <w:rPr>
        <w:rFonts w:ascii="Wingdings 3" w:hAnsi="Wingdings 3" w:hint="default"/>
      </w:rPr>
    </w:lvl>
    <w:lvl w:ilvl="3" w:tplc="6E02C744" w:tentative="1">
      <w:start w:val="1"/>
      <w:numFmt w:val="bullet"/>
      <w:lvlText w:val=""/>
      <w:lvlJc w:val="left"/>
      <w:pPr>
        <w:tabs>
          <w:tab w:val="num" w:pos="2880"/>
        </w:tabs>
        <w:ind w:left="2880" w:hanging="360"/>
      </w:pPr>
      <w:rPr>
        <w:rFonts w:ascii="Wingdings 3" w:hAnsi="Wingdings 3" w:hint="default"/>
      </w:rPr>
    </w:lvl>
    <w:lvl w:ilvl="4" w:tplc="2A04449E" w:tentative="1">
      <w:start w:val="1"/>
      <w:numFmt w:val="bullet"/>
      <w:lvlText w:val=""/>
      <w:lvlJc w:val="left"/>
      <w:pPr>
        <w:tabs>
          <w:tab w:val="num" w:pos="3600"/>
        </w:tabs>
        <w:ind w:left="3600" w:hanging="360"/>
      </w:pPr>
      <w:rPr>
        <w:rFonts w:ascii="Wingdings 3" w:hAnsi="Wingdings 3" w:hint="default"/>
      </w:rPr>
    </w:lvl>
    <w:lvl w:ilvl="5" w:tplc="E050FC38" w:tentative="1">
      <w:start w:val="1"/>
      <w:numFmt w:val="bullet"/>
      <w:lvlText w:val=""/>
      <w:lvlJc w:val="left"/>
      <w:pPr>
        <w:tabs>
          <w:tab w:val="num" w:pos="4320"/>
        </w:tabs>
        <w:ind w:left="4320" w:hanging="360"/>
      </w:pPr>
      <w:rPr>
        <w:rFonts w:ascii="Wingdings 3" w:hAnsi="Wingdings 3" w:hint="default"/>
      </w:rPr>
    </w:lvl>
    <w:lvl w:ilvl="6" w:tplc="7AB25BCC" w:tentative="1">
      <w:start w:val="1"/>
      <w:numFmt w:val="bullet"/>
      <w:lvlText w:val=""/>
      <w:lvlJc w:val="left"/>
      <w:pPr>
        <w:tabs>
          <w:tab w:val="num" w:pos="5040"/>
        </w:tabs>
        <w:ind w:left="5040" w:hanging="360"/>
      </w:pPr>
      <w:rPr>
        <w:rFonts w:ascii="Wingdings 3" w:hAnsi="Wingdings 3" w:hint="default"/>
      </w:rPr>
    </w:lvl>
    <w:lvl w:ilvl="7" w:tplc="3EE656C4" w:tentative="1">
      <w:start w:val="1"/>
      <w:numFmt w:val="bullet"/>
      <w:lvlText w:val=""/>
      <w:lvlJc w:val="left"/>
      <w:pPr>
        <w:tabs>
          <w:tab w:val="num" w:pos="5760"/>
        </w:tabs>
        <w:ind w:left="5760" w:hanging="360"/>
      </w:pPr>
      <w:rPr>
        <w:rFonts w:ascii="Wingdings 3" w:hAnsi="Wingdings 3" w:hint="default"/>
      </w:rPr>
    </w:lvl>
    <w:lvl w:ilvl="8" w:tplc="3620DA8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477514F6"/>
    <w:multiLevelType w:val="hybridMultilevel"/>
    <w:tmpl w:val="A1D03186"/>
    <w:lvl w:ilvl="0" w:tplc="36BA0AC6">
      <w:start w:val="1"/>
      <w:numFmt w:val="bullet"/>
      <w:lvlText w:val=""/>
      <w:lvlJc w:val="left"/>
      <w:pPr>
        <w:tabs>
          <w:tab w:val="num" w:pos="720"/>
        </w:tabs>
        <w:ind w:left="720" w:hanging="360"/>
      </w:pPr>
      <w:rPr>
        <w:rFonts w:ascii="Wingdings" w:hAnsi="Wingdings" w:hint="default"/>
      </w:rPr>
    </w:lvl>
    <w:lvl w:ilvl="1" w:tplc="96221602" w:tentative="1">
      <w:start w:val="1"/>
      <w:numFmt w:val="bullet"/>
      <w:lvlText w:val=""/>
      <w:lvlJc w:val="left"/>
      <w:pPr>
        <w:tabs>
          <w:tab w:val="num" w:pos="1440"/>
        </w:tabs>
        <w:ind w:left="1440" w:hanging="360"/>
      </w:pPr>
      <w:rPr>
        <w:rFonts w:ascii="Wingdings" w:hAnsi="Wingdings" w:hint="default"/>
      </w:rPr>
    </w:lvl>
    <w:lvl w:ilvl="2" w:tplc="C0449ED8" w:tentative="1">
      <w:start w:val="1"/>
      <w:numFmt w:val="bullet"/>
      <w:lvlText w:val=""/>
      <w:lvlJc w:val="left"/>
      <w:pPr>
        <w:tabs>
          <w:tab w:val="num" w:pos="2160"/>
        </w:tabs>
        <w:ind w:left="2160" w:hanging="360"/>
      </w:pPr>
      <w:rPr>
        <w:rFonts w:ascii="Wingdings" w:hAnsi="Wingdings" w:hint="default"/>
      </w:rPr>
    </w:lvl>
    <w:lvl w:ilvl="3" w:tplc="73D08FA4" w:tentative="1">
      <w:start w:val="1"/>
      <w:numFmt w:val="bullet"/>
      <w:lvlText w:val=""/>
      <w:lvlJc w:val="left"/>
      <w:pPr>
        <w:tabs>
          <w:tab w:val="num" w:pos="2880"/>
        </w:tabs>
        <w:ind w:left="2880" w:hanging="360"/>
      </w:pPr>
      <w:rPr>
        <w:rFonts w:ascii="Wingdings" w:hAnsi="Wingdings" w:hint="default"/>
      </w:rPr>
    </w:lvl>
    <w:lvl w:ilvl="4" w:tplc="0F268434" w:tentative="1">
      <w:start w:val="1"/>
      <w:numFmt w:val="bullet"/>
      <w:lvlText w:val=""/>
      <w:lvlJc w:val="left"/>
      <w:pPr>
        <w:tabs>
          <w:tab w:val="num" w:pos="3600"/>
        </w:tabs>
        <w:ind w:left="3600" w:hanging="360"/>
      </w:pPr>
      <w:rPr>
        <w:rFonts w:ascii="Wingdings" w:hAnsi="Wingdings" w:hint="default"/>
      </w:rPr>
    </w:lvl>
    <w:lvl w:ilvl="5" w:tplc="5AD040A0" w:tentative="1">
      <w:start w:val="1"/>
      <w:numFmt w:val="bullet"/>
      <w:lvlText w:val=""/>
      <w:lvlJc w:val="left"/>
      <w:pPr>
        <w:tabs>
          <w:tab w:val="num" w:pos="4320"/>
        </w:tabs>
        <w:ind w:left="4320" w:hanging="360"/>
      </w:pPr>
      <w:rPr>
        <w:rFonts w:ascii="Wingdings" w:hAnsi="Wingdings" w:hint="default"/>
      </w:rPr>
    </w:lvl>
    <w:lvl w:ilvl="6" w:tplc="A644FB50" w:tentative="1">
      <w:start w:val="1"/>
      <w:numFmt w:val="bullet"/>
      <w:lvlText w:val=""/>
      <w:lvlJc w:val="left"/>
      <w:pPr>
        <w:tabs>
          <w:tab w:val="num" w:pos="5040"/>
        </w:tabs>
        <w:ind w:left="5040" w:hanging="360"/>
      </w:pPr>
      <w:rPr>
        <w:rFonts w:ascii="Wingdings" w:hAnsi="Wingdings" w:hint="default"/>
      </w:rPr>
    </w:lvl>
    <w:lvl w:ilvl="7" w:tplc="B406CFF4" w:tentative="1">
      <w:start w:val="1"/>
      <w:numFmt w:val="bullet"/>
      <w:lvlText w:val=""/>
      <w:lvlJc w:val="left"/>
      <w:pPr>
        <w:tabs>
          <w:tab w:val="num" w:pos="5760"/>
        </w:tabs>
        <w:ind w:left="5760" w:hanging="360"/>
      </w:pPr>
      <w:rPr>
        <w:rFonts w:ascii="Wingdings" w:hAnsi="Wingdings" w:hint="default"/>
      </w:rPr>
    </w:lvl>
    <w:lvl w:ilvl="8" w:tplc="60B0A3D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895E22"/>
    <w:multiLevelType w:val="hybridMultilevel"/>
    <w:tmpl w:val="53B601BE"/>
    <w:lvl w:ilvl="0" w:tplc="041F0009">
      <w:start w:val="1"/>
      <w:numFmt w:val="bullet"/>
      <w:lvlText w:val=""/>
      <w:lvlJc w:val="left"/>
      <w:pPr>
        <w:tabs>
          <w:tab w:val="num" w:pos="720"/>
        </w:tabs>
        <w:ind w:left="720" w:hanging="360"/>
      </w:pPr>
      <w:rPr>
        <w:rFonts w:ascii="Wingdings" w:hAnsi="Wingdings" w:hint="default"/>
      </w:rPr>
    </w:lvl>
    <w:lvl w:ilvl="1" w:tplc="9626BFA6" w:tentative="1">
      <w:start w:val="1"/>
      <w:numFmt w:val="bullet"/>
      <w:lvlText w:val=""/>
      <w:lvlJc w:val="left"/>
      <w:pPr>
        <w:tabs>
          <w:tab w:val="num" w:pos="1440"/>
        </w:tabs>
        <w:ind w:left="1440" w:hanging="360"/>
      </w:pPr>
      <w:rPr>
        <w:rFonts w:ascii="Wingdings" w:hAnsi="Wingdings" w:hint="default"/>
      </w:rPr>
    </w:lvl>
    <w:lvl w:ilvl="2" w:tplc="C728C144" w:tentative="1">
      <w:start w:val="1"/>
      <w:numFmt w:val="bullet"/>
      <w:lvlText w:val=""/>
      <w:lvlJc w:val="left"/>
      <w:pPr>
        <w:tabs>
          <w:tab w:val="num" w:pos="2160"/>
        </w:tabs>
        <w:ind w:left="2160" w:hanging="360"/>
      </w:pPr>
      <w:rPr>
        <w:rFonts w:ascii="Wingdings" w:hAnsi="Wingdings" w:hint="default"/>
      </w:rPr>
    </w:lvl>
    <w:lvl w:ilvl="3" w:tplc="DC7AF314" w:tentative="1">
      <w:start w:val="1"/>
      <w:numFmt w:val="bullet"/>
      <w:lvlText w:val=""/>
      <w:lvlJc w:val="left"/>
      <w:pPr>
        <w:tabs>
          <w:tab w:val="num" w:pos="2880"/>
        </w:tabs>
        <w:ind w:left="2880" w:hanging="360"/>
      </w:pPr>
      <w:rPr>
        <w:rFonts w:ascii="Wingdings" w:hAnsi="Wingdings" w:hint="default"/>
      </w:rPr>
    </w:lvl>
    <w:lvl w:ilvl="4" w:tplc="E538233C" w:tentative="1">
      <w:start w:val="1"/>
      <w:numFmt w:val="bullet"/>
      <w:lvlText w:val=""/>
      <w:lvlJc w:val="left"/>
      <w:pPr>
        <w:tabs>
          <w:tab w:val="num" w:pos="3600"/>
        </w:tabs>
        <w:ind w:left="3600" w:hanging="360"/>
      </w:pPr>
      <w:rPr>
        <w:rFonts w:ascii="Wingdings" w:hAnsi="Wingdings" w:hint="default"/>
      </w:rPr>
    </w:lvl>
    <w:lvl w:ilvl="5" w:tplc="157C9DAE" w:tentative="1">
      <w:start w:val="1"/>
      <w:numFmt w:val="bullet"/>
      <w:lvlText w:val=""/>
      <w:lvlJc w:val="left"/>
      <w:pPr>
        <w:tabs>
          <w:tab w:val="num" w:pos="4320"/>
        </w:tabs>
        <w:ind w:left="4320" w:hanging="360"/>
      </w:pPr>
      <w:rPr>
        <w:rFonts w:ascii="Wingdings" w:hAnsi="Wingdings" w:hint="default"/>
      </w:rPr>
    </w:lvl>
    <w:lvl w:ilvl="6" w:tplc="CCE8701E" w:tentative="1">
      <w:start w:val="1"/>
      <w:numFmt w:val="bullet"/>
      <w:lvlText w:val=""/>
      <w:lvlJc w:val="left"/>
      <w:pPr>
        <w:tabs>
          <w:tab w:val="num" w:pos="5040"/>
        </w:tabs>
        <w:ind w:left="5040" w:hanging="360"/>
      </w:pPr>
      <w:rPr>
        <w:rFonts w:ascii="Wingdings" w:hAnsi="Wingdings" w:hint="default"/>
      </w:rPr>
    </w:lvl>
    <w:lvl w:ilvl="7" w:tplc="8D5442DE" w:tentative="1">
      <w:start w:val="1"/>
      <w:numFmt w:val="bullet"/>
      <w:lvlText w:val=""/>
      <w:lvlJc w:val="left"/>
      <w:pPr>
        <w:tabs>
          <w:tab w:val="num" w:pos="5760"/>
        </w:tabs>
        <w:ind w:left="5760" w:hanging="360"/>
      </w:pPr>
      <w:rPr>
        <w:rFonts w:ascii="Wingdings" w:hAnsi="Wingdings" w:hint="default"/>
      </w:rPr>
    </w:lvl>
    <w:lvl w:ilvl="8" w:tplc="A664E58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956BB1"/>
    <w:multiLevelType w:val="hybridMultilevel"/>
    <w:tmpl w:val="36EA3000"/>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15:restartNumberingAfterBreak="0">
    <w:nsid w:val="67D77CDE"/>
    <w:multiLevelType w:val="hybridMultilevel"/>
    <w:tmpl w:val="6494E9A0"/>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7CA93FDB"/>
    <w:multiLevelType w:val="hybridMultilevel"/>
    <w:tmpl w:val="D6283842"/>
    <w:lvl w:ilvl="0" w:tplc="D7E2AA6E">
      <w:start w:val="2017"/>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4"/>
  </w:num>
  <w:num w:numId="2">
    <w:abstractNumId w:val="3"/>
  </w:num>
  <w:num w:numId="3">
    <w:abstractNumId w:val="8"/>
  </w:num>
  <w:num w:numId="4">
    <w:abstractNumId w:val="5"/>
  </w:num>
  <w:num w:numId="5">
    <w:abstractNumId w:val="0"/>
  </w:num>
  <w:num w:numId="6">
    <w:abstractNumId w:val="6"/>
  </w:num>
  <w:num w:numId="7">
    <w:abstractNumId w:val="7"/>
  </w:num>
  <w:num w:numId="8">
    <w:abstractNumId w:val="2"/>
  </w:num>
  <w:num w:numId="9">
    <w:abstractNumId w:val="1"/>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4D3"/>
    <w:rsid w:val="000126E5"/>
    <w:rsid w:val="00013052"/>
    <w:rsid w:val="000318AB"/>
    <w:rsid w:val="0005227D"/>
    <w:rsid w:val="00072862"/>
    <w:rsid w:val="000A18D3"/>
    <w:rsid w:val="000B00E9"/>
    <w:rsid w:val="000B0912"/>
    <w:rsid w:val="000C4D83"/>
    <w:rsid w:val="000C58E9"/>
    <w:rsid w:val="000C5FE1"/>
    <w:rsid w:val="000D64EA"/>
    <w:rsid w:val="000E684C"/>
    <w:rsid w:val="00121EA1"/>
    <w:rsid w:val="00131A5A"/>
    <w:rsid w:val="00141024"/>
    <w:rsid w:val="00144E7D"/>
    <w:rsid w:val="001A588C"/>
    <w:rsid w:val="001E287E"/>
    <w:rsid w:val="00212E65"/>
    <w:rsid w:val="00226ED1"/>
    <w:rsid w:val="00246C92"/>
    <w:rsid w:val="002E2C20"/>
    <w:rsid w:val="002E2F3B"/>
    <w:rsid w:val="002E7DD4"/>
    <w:rsid w:val="00314449"/>
    <w:rsid w:val="00331C26"/>
    <w:rsid w:val="00337DF9"/>
    <w:rsid w:val="00376856"/>
    <w:rsid w:val="003A7695"/>
    <w:rsid w:val="003C451B"/>
    <w:rsid w:val="003D0EA6"/>
    <w:rsid w:val="00400660"/>
    <w:rsid w:val="004106C9"/>
    <w:rsid w:val="00433918"/>
    <w:rsid w:val="00433B24"/>
    <w:rsid w:val="00476014"/>
    <w:rsid w:val="00486E95"/>
    <w:rsid w:val="004D7647"/>
    <w:rsid w:val="005067F2"/>
    <w:rsid w:val="00554CCC"/>
    <w:rsid w:val="00556545"/>
    <w:rsid w:val="00575A7C"/>
    <w:rsid w:val="0059296C"/>
    <w:rsid w:val="005C2466"/>
    <w:rsid w:val="0061202D"/>
    <w:rsid w:val="00663EFF"/>
    <w:rsid w:val="0067145E"/>
    <w:rsid w:val="00684C3B"/>
    <w:rsid w:val="006965FB"/>
    <w:rsid w:val="006B51FA"/>
    <w:rsid w:val="006C1126"/>
    <w:rsid w:val="00722DB1"/>
    <w:rsid w:val="007315A2"/>
    <w:rsid w:val="0076646A"/>
    <w:rsid w:val="007806F3"/>
    <w:rsid w:val="007C157C"/>
    <w:rsid w:val="0080406E"/>
    <w:rsid w:val="00804214"/>
    <w:rsid w:val="008906A2"/>
    <w:rsid w:val="008C2D2F"/>
    <w:rsid w:val="008E3557"/>
    <w:rsid w:val="008F6296"/>
    <w:rsid w:val="00967DA4"/>
    <w:rsid w:val="009B54D3"/>
    <w:rsid w:val="009E3C00"/>
    <w:rsid w:val="009F544D"/>
    <w:rsid w:val="00A0110A"/>
    <w:rsid w:val="00A05206"/>
    <w:rsid w:val="00A27C57"/>
    <w:rsid w:val="00A423A4"/>
    <w:rsid w:val="00AE6185"/>
    <w:rsid w:val="00B26E97"/>
    <w:rsid w:val="00B5162B"/>
    <w:rsid w:val="00B71F2F"/>
    <w:rsid w:val="00B832CB"/>
    <w:rsid w:val="00B85F58"/>
    <w:rsid w:val="00B868FA"/>
    <w:rsid w:val="00BC5B23"/>
    <w:rsid w:val="00C200A2"/>
    <w:rsid w:val="00C22703"/>
    <w:rsid w:val="00C44545"/>
    <w:rsid w:val="00C55E55"/>
    <w:rsid w:val="00C63EC0"/>
    <w:rsid w:val="00C73BD6"/>
    <w:rsid w:val="00C81F39"/>
    <w:rsid w:val="00CB7386"/>
    <w:rsid w:val="00CC0F1C"/>
    <w:rsid w:val="00CD0197"/>
    <w:rsid w:val="00CD6952"/>
    <w:rsid w:val="00D5302C"/>
    <w:rsid w:val="00D6509E"/>
    <w:rsid w:val="00D83B38"/>
    <w:rsid w:val="00DA0C58"/>
    <w:rsid w:val="00DA2CB5"/>
    <w:rsid w:val="00DC4A01"/>
    <w:rsid w:val="00DE5E4E"/>
    <w:rsid w:val="00E51430"/>
    <w:rsid w:val="00E72756"/>
    <w:rsid w:val="00EB6D46"/>
    <w:rsid w:val="00EC479B"/>
    <w:rsid w:val="00ED623B"/>
    <w:rsid w:val="00ED64C3"/>
    <w:rsid w:val="00F03638"/>
    <w:rsid w:val="00F5611F"/>
    <w:rsid w:val="00F9646D"/>
    <w:rsid w:val="00FF0104"/>
    <w:rsid w:val="00FF2E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A35C05"/>
  <w15:chartTrackingRefBased/>
  <w15:docId w15:val="{75AC4898-9B6F-4E61-B2B6-033DD691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81F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B54D3"/>
    <w:pPr>
      <w:spacing w:after="0" w:line="240" w:lineRule="auto"/>
    </w:pPr>
    <w:rPr>
      <w:rFonts w:eastAsiaTheme="minorEastAsia"/>
    </w:rPr>
  </w:style>
  <w:style w:type="character" w:customStyle="1" w:styleId="AralkYokChar">
    <w:name w:val="Aralık Yok Char"/>
    <w:basedOn w:val="VarsaylanParagrafYazTipi"/>
    <w:link w:val="AralkYok"/>
    <w:uiPriority w:val="1"/>
    <w:rsid w:val="009B54D3"/>
    <w:rPr>
      <w:rFonts w:eastAsiaTheme="minorEastAsia"/>
    </w:rPr>
  </w:style>
  <w:style w:type="paragraph" w:styleId="ListeParagraf">
    <w:name w:val="List Paragraph"/>
    <w:basedOn w:val="Normal"/>
    <w:uiPriority w:val="34"/>
    <w:qFormat/>
    <w:rsid w:val="009B54D3"/>
    <w:pPr>
      <w:spacing w:after="200" w:line="276" w:lineRule="auto"/>
      <w:ind w:left="720"/>
      <w:contextualSpacing/>
    </w:pPr>
  </w:style>
  <w:style w:type="paragraph" w:styleId="T1">
    <w:name w:val="toc 1"/>
    <w:basedOn w:val="Normal"/>
    <w:next w:val="Normal"/>
    <w:autoRedefine/>
    <w:uiPriority w:val="39"/>
    <w:unhideWhenUsed/>
    <w:qFormat/>
    <w:rsid w:val="009B54D3"/>
    <w:pPr>
      <w:spacing w:after="100" w:line="276" w:lineRule="auto"/>
    </w:pPr>
  </w:style>
  <w:style w:type="paragraph" w:styleId="T2">
    <w:name w:val="toc 2"/>
    <w:basedOn w:val="Normal"/>
    <w:next w:val="Normal"/>
    <w:autoRedefine/>
    <w:uiPriority w:val="39"/>
    <w:unhideWhenUsed/>
    <w:qFormat/>
    <w:rsid w:val="009B54D3"/>
    <w:pPr>
      <w:spacing w:after="100" w:line="276" w:lineRule="auto"/>
      <w:ind w:left="220"/>
    </w:pPr>
    <w:rPr>
      <w:rFonts w:eastAsiaTheme="minorEastAsia"/>
    </w:rPr>
  </w:style>
  <w:style w:type="paragraph" w:styleId="ResimYazs">
    <w:name w:val="caption"/>
    <w:basedOn w:val="Normal"/>
    <w:next w:val="Normal"/>
    <w:uiPriority w:val="35"/>
    <w:unhideWhenUsed/>
    <w:qFormat/>
    <w:rsid w:val="00131A5A"/>
    <w:pPr>
      <w:spacing w:after="200" w:line="240" w:lineRule="auto"/>
    </w:pPr>
    <w:rPr>
      <w:b/>
      <w:bCs/>
      <w:color w:val="5B9BD5" w:themeColor="accent1"/>
      <w:sz w:val="18"/>
      <w:szCs w:val="18"/>
    </w:rPr>
  </w:style>
  <w:style w:type="paragraph" w:styleId="stBilgi">
    <w:name w:val="header"/>
    <w:basedOn w:val="Normal"/>
    <w:link w:val="stBilgiChar"/>
    <w:uiPriority w:val="99"/>
    <w:unhideWhenUsed/>
    <w:rsid w:val="00C81F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81F39"/>
  </w:style>
  <w:style w:type="paragraph" w:styleId="AltBilgi">
    <w:name w:val="footer"/>
    <w:basedOn w:val="Normal"/>
    <w:link w:val="AltBilgiChar"/>
    <w:uiPriority w:val="99"/>
    <w:unhideWhenUsed/>
    <w:rsid w:val="00C81F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81F39"/>
  </w:style>
  <w:style w:type="character" w:customStyle="1" w:styleId="Balk1Char">
    <w:name w:val="Başlık 1 Char"/>
    <w:basedOn w:val="VarsaylanParagrafYazTipi"/>
    <w:link w:val="Balk1"/>
    <w:uiPriority w:val="9"/>
    <w:rsid w:val="00C81F39"/>
    <w:rPr>
      <w:rFonts w:asciiTheme="majorHAnsi" w:eastAsiaTheme="majorEastAsia" w:hAnsiTheme="majorHAnsi" w:cstheme="majorBidi"/>
      <w:color w:val="2E74B5" w:themeColor="accent1" w:themeShade="BF"/>
      <w:sz w:val="32"/>
      <w:szCs w:val="32"/>
    </w:rPr>
  </w:style>
  <w:style w:type="table" w:styleId="TabloKlavuzu">
    <w:name w:val="Table Grid"/>
    <w:basedOn w:val="NormalTablo"/>
    <w:uiPriority w:val="59"/>
    <w:rsid w:val="00C81F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OrtaKlavuz1-Vurgu5">
    <w:name w:val="Medium Grid 1 Accent 5"/>
    <w:basedOn w:val="NormalTablo"/>
    <w:uiPriority w:val="67"/>
    <w:rsid w:val="00DC4A0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5850">
      <w:bodyDiv w:val="1"/>
      <w:marLeft w:val="0"/>
      <w:marRight w:val="0"/>
      <w:marTop w:val="0"/>
      <w:marBottom w:val="0"/>
      <w:divBdr>
        <w:top w:val="none" w:sz="0" w:space="0" w:color="auto"/>
        <w:left w:val="none" w:sz="0" w:space="0" w:color="auto"/>
        <w:bottom w:val="none" w:sz="0" w:space="0" w:color="auto"/>
        <w:right w:val="none" w:sz="0" w:space="0" w:color="auto"/>
      </w:divBdr>
      <w:divsChild>
        <w:div w:id="849218258">
          <w:marLeft w:val="547"/>
          <w:marRight w:val="0"/>
          <w:marTop w:val="96"/>
          <w:marBottom w:val="120"/>
          <w:divBdr>
            <w:top w:val="none" w:sz="0" w:space="0" w:color="auto"/>
            <w:left w:val="none" w:sz="0" w:space="0" w:color="auto"/>
            <w:bottom w:val="none" w:sz="0" w:space="0" w:color="auto"/>
            <w:right w:val="none" w:sz="0" w:space="0" w:color="auto"/>
          </w:divBdr>
        </w:div>
        <w:div w:id="1274896621">
          <w:marLeft w:val="547"/>
          <w:marRight w:val="0"/>
          <w:marTop w:val="96"/>
          <w:marBottom w:val="120"/>
          <w:divBdr>
            <w:top w:val="none" w:sz="0" w:space="0" w:color="auto"/>
            <w:left w:val="none" w:sz="0" w:space="0" w:color="auto"/>
            <w:bottom w:val="none" w:sz="0" w:space="0" w:color="auto"/>
            <w:right w:val="none" w:sz="0" w:space="0" w:color="auto"/>
          </w:divBdr>
        </w:div>
      </w:divsChild>
    </w:div>
    <w:div w:id="30569796">
      <w:bodyDiv w:val="1"/>
      <w:marLeft w:val="0"/>
      <w:marRight w:val="0"/>
      <w:marTop w:val="0"/>
      <w:marBottom w:val="0"/>
      <w:divBdr>
        <w:top w:val="none" w:sz="0" w:space="0" w:color="auto"/>
        <w:left w:val="none" w:sz="0" w:space="0" w:color="auto"/>
        <w:bottom w:val="none" w:sz="0" w:space="0" w:color="auto"/>
        <w:right w:val="none" w:sz="0" w:space="0" w:color="auto"/>
      </w:divBdr>
    </w:div>
    <w:div w:id="296646399">
      <w:bodyDiv w:val="1"/>
      <w:marLeft w:val="0"/>
      <w:marRight w:val="0"/>
      <w:marTop w:val="0"/>
      <w:marBottom w:val="0"/>
      <w:divBdr>
        <w:top w:val="none" w:sz="0" w:space="0" w:color="auto"/>
        <w:left w:val="none" w:sz="0" w:space="0" w:color="auto"/>
        <w:bottom w:val="none" w:sz="0" w:space="0" w:color="auto"/>
        <w:right w:val="none" w:sz="0" w:space="0" w:color="auto"/>
      </w:divBdr>
      <w:divsChild>
        <w:div w:id="232325761">
          <w:marLeft w:val="547"/>
          <w:marRight w:val="0"/>
          <w:marTop w:val="96"/>
          <w:marBottom w:val="120"/>
          <w:divBdr>
            <w:top w:val="none" w:sz="0" w:space="0" w:color="auto"/>
            <w:left w:val="none" w:sz="0" w:space="0" w:color="auto"/>
            <w:bottom w:val="none" w:sz="0" w:space="0" w:color="auto"/>
            <w:right w:val="none" w:sz="0" w:space="0" w:color="auto"/>
          </w:divBdr>
        </w:div>
      </w:divsChild>
    </w:div>
    <w:div w:id="516431314">
      <w:bodyDiv w:val="1"/>
      <w:marLeft w:val="0"/>
      <w:marRight w:val="0"/>
      <w:marTop w:val="0"/>
      <w:marBottom w:val="0"/>
      <w:divBdr>
        <w:top w:val="none" w:sz="0" w:space="0" w:color="auto"/>
        <w:left w:val="none" w:sz="0" w:space="0" w:color="auto"/>
        <w:bottom w:val="none" w:sz="0" w:space="0" w:color="auto"/>
        <w:right w:val="none" w:sz="0" w:space="0" w:color="auto"/>
      </w:divBdr>
      <w:divsChild>
        <w:div w:id="90128930">
          <w:marLeft w:val="547"/>
          <w:marRight w:val="0"/>
          <w:marTop w:val="96"/>
          <w:marBottom w:val="120"/>
          <w:divBdr>
            <w:top w:val="none" w:sz="0" w:space="0" w:color="auto"/>
            <w:left w:val="none" w:sz="0" w:space="0" w:color="auto"/>
            <w:bottom w:val="none" w:sz="0" w:space="0" w:color="auto"/>
            <w:right w:val="none" w:sz="0" w:space="0" w:color="auto"/>
          </w:divBdr>
        </w:div>
        <w:div w:id="331877267">
          <w:marLeft w:val="547"/>
          <w:marRight w:val="0"/>
          <w:marTop w:val="96"/>
          <w:marBottom w:val="120"/>
          <w:divBdr>
            <w:top w:val="none" w:sz="0" w:space="0" w:color="auto"/>
            <w:left w:val="none" w:sz="0" w:space="0" w:color="auto"/>
            <w:bottom w:val="none" w:sz="0" w:space="0" w:color="auto"/>
            <w:right w:val="none" w:sz="0" w:space="0" w:color="auto"/>
          </w:divBdr>
        </w:div>
      </w:divsChild>
    </w:div>
    <w:div w:id="726100967">
      <w:bodyDiv w:val="1"/>
      <w:marLeft w:val="0"/>
      <w:marRight w:val="0"/>
      <w:marTop w:val="0"/>
      <w:marBottom w:val="0"/>
      <w:divBdr>
        <w:top w:val="none" w:sz="0" w:space="0" w:color="auto"/>
        <w:left w:val="none" w:sz="0" w:space="0" w:color="auto"/>
        <w:bottom w:val="none" w:sz="0" w:space="0" w:color="auto"/>
        <w:right w:val="none" w:sz="0" w:space="0" w:color="auto"/>
      </w:divBdr>
      <w:divsChild>
        <w:div w:id="1709795843">
          <w:marLeft w:val="547"/>
          <w:marRight w:val="0"/>
          <w:marTop w:val="96"/>
          <w:marBottom w:val="120"/>
          <w:divBdr>
            <w:top w:val="none" w:sz="0" w:space="0" w:color="auto"/>
            <w:left w:val="none" w:sz="0" w:space="0" w:color="auto"/>
            <w:bottom w:val="none" w:sz="0" w:space="0" w:color="auto"/>
            <w:right w:val="none" w:sz="0" w:space="0" w:color="auto"/>
          </w:divBdr>
        </w:div>
      </w:divsChild>
    </w:div>
    <w:div w:id="924807578">
      <w:bodyDiv w:val="1"/>
      <w:marLeft w:val="0"/>
      <w:marRight w:val="0"/>
      <w:marTop w:val="0"/>
      <w:marBottom w:val="0"/>
      <w:divBdr>
        <w:top w:val="none" w:sz="0" w:space="0" w:color="auto"/>
        <w:left w:val="none" w:sz="0" w:space="0" w:color="auto"/>
        <w:bottom w:val="none" w:sz="0" w:space="0" w:color="auto"/>
        <w:right w:val="none" w:sz="0" w:space="0" w:color="auto"/>
      </w:divBdr>
      <w:divsChild>
        <w:div w:id="1332753358">
          <w:marLeft w:val="446"/>
          <w:marRight w:val="0"/>
          <w:marTop w:val="96"/>
          <w:marBottom w:val="120"/>
          <w:divBdr>
            <w:top w:val="none" w:sz="0" w:space="0" w:color="auto"/>
            <w:left w:val="none" w:sz="0" w:space="0" w:color="auto"/>
            <w:bottom w:val="none" w:sz="0" w:space="0" w:color="auto"/>
            <w:right w:val="none" w:sz="0" w:space="0" w:color="auto"/>
          </w:divBdr>
        </w:div>
        <w:div w:id="1707826381">
          <w:marLeft w:val="446"/>
          <w:marRight w:val="0"/>
          <w:marTop w:val="96"/>
          <w:marBottom w:val="120"/>
          <w:divBdr>
            <w:top w:val="none" w:sz="0" w:space="0" w:color="auto"/>
            <w:left w:val="none" w:sz="0" w:space="0" w:color="auto"/>
            <w:bottom w:val="none" w:sz="0" w:space="0" w:color="auto"/>
            <w:right w:val="none" w:sz="0" w:space="0" w:color="auto"/>
          </w:divBdr>
        </w:div>
        <w:div w:id="598680907">
          <w:marLeft w:val="446"/>
          <w:marRight w:val="0"/>
          <w:marTop w:val="96"/>
          <w:marBottom w:val="120"/>
          <w:divBdr>
            <w:top w:val="none" w:sz="0" w:space="0" w:color="auto"/>
            <w:left w:val="none" w:sz="0" w:space="0" w:color="auto"/>
            <w:bottom w:val="none" w:sz="0" w:space="0" w:color="auto"/>
            <w:right w:val="none" w:sz="0" w:space="0" w:color="auto"/>
          </w:divBdr>
        </w:div>
      </w:divsChild>
    </w:div>
    <w:div w:id="1141926533">
      <w:bodyDiv w:val="1"/>
      <w:marLeft w:val="0"/>
      <w:marRight w:val="0"/>
      <w:marTop w:val="0"/>
      <w:marBottom w:val="0"/>
      <w:divBdr>
        <w:top w:val="none" w:sz="0" w:space="0" w:color="auto"/>
        <w:left w:val="none" w:sz="0" w:space="0" w:color="auto"/>
        <w:bottom w:val="none" w:sz="0" w:space="0" w:color="auto"/>
        <w:right w:val="none" w:sz="0" w:space="0" w:color="auto"/>
      </w:divBdr>
    </w:div>
    <w:div w:id="1209758683">
      <w:bodyDiv w:val="1"/>
      <w:marLeft w:val="0"/>
      <w:marRight w:val="0"/>
      <w:marTop w:val="0"/>
      <w:marBottom w:val="0"/>
      <w:divBdr>
        <w:top w:val="none" w:sz="0" w:space="0" w:color="auto"/>
        <w:left w:val="none" w:sz="0" w:space="0" w:color="auto"/>
        <w:bottom w:val="none" w:sz="0" w:space="0" w:color="auto"/>
        <w:right w:val="none" w:sz="0" w:space="0" w:color="auto"/>
      </w:divBdr>
    </w:div>
    <w:div w:id="1363558382">
      <w:bodyDiv w:val="1"/>
      <w:marLeft w:val="0"/>
      <w:marRight w:val="0"/>
      <w:marTop w:val="0"/>
      <w:marBottom w:val="0"/>
      <w:divBdr>
        <w:top w:val="none" w:sz="0" w:space="0" w:color="auto"/>
        <w:left w:val="none" w:sz="0" w:space="0" w:color="auto"/>
        <w:bottom w:val="none" w:sz="0" w:space="0" w:color="auto"/>
        <w:right w:val="none" w:sz="0" w:space="0" w:color="auto"/>
      </w:divBdr>
      <w:divsChild>
        <w:div w:id="1932349180">
          <w:marLeft w:val="547"/>
          <w:marRight w:val="0"/>
          <w:marTop w:val="96"/>
          <w:marBottom w:val="120"/>
          <w:divBdr>
            <w:top w:val="none" w:sz="0" w:space="0" w:color="auto"/>
            <w:left w:val="none" w:sz="0" w:space="0" w:color="auto"/>
            <w:bottom w:val="none" w:sz="0" w:space="0" w:color="auto"/>
            <w:right w:val="none" w:sz="0" w:space="0" w:color="auto"/>
          </w:divBdr>
        </w:div>
        <w:div w:id="13508629">
          <w:marLeft w:val="547"/>
          <w:marRight w:val="0"/>
          <w:marTop w:val="96"/>
          <w:marBottom w:val="120"/>
          <w:divBdr>
            <w:top w:val="none" w:sz="0" w:space="0" w:color="auto"/>
            <w:left w:val="none" w:sz="0" w:space="0" w:color="auto"/>
            <w:bottom w:val="none" w:sz="0" w:space="0" w:color="auto"/>
            <w:right w:val="none" w:sz="0" w:space="0" w:color="auto"/>
          </w:divBdr>
        </w:div>
      </w:divsChild>
    </w:div>
    <w:div w:id="1813597866">
      <w:bodyDiv w:val="1"/>
      <w:marLeft w:val="0"/>
      <w:marRight w:val="0"/>
      <w:marTop w:val="0"/>
      <w:marBottom w:val="0"/>
      <w:divBdr>
        <w:top w:val="none" w:sz="0" w:space="0" w:color="auto"/>
        <w:left w:val="none" w:sz="0" w:space="0" w:color="auto"/>
        <w:bottom w:val="none" w:sz="0" w:space="0" w:color="auto"/>
        <w:right w:val="none" w:sz="0" w:space="0" w:color="auto"/>
      </w:divBdr>
    </w:div>
    <w:div w:id="1917936668">
      <w:bodyDiv w:val="1"/>
      <w:marLeft w:val="0"/>
      <w:marRight w:val="0"/>
      <w:marTop w:val="0"/>
      <w:marBottom w:val="0"/>
      <w:divBdr>
        <w:top w:val="none" w:sz="0" w:space="0" w:color="auto"/>
        <w:left w:val="none" w:sz="0" w:space="0" w:color="auto"/>
        <w:bottom w:val="none" w:sz="0" w:space="0" w:color="auto"/>
        <w:right w:val="none" w:sz="0" w:space="0" w:color="auto"/>
      </w:divBdr>
      <w:divsChild>
        <w:div w:id="1769348649">
          <w:marLeft w:val="547"/>
          <w:marRight w:val="0"/>
          <w:marTop w:val="96"/>
          <w:marBottom w:val="120"/>
          <w:divBdr>
            <w:top w:val="none" w:sz="0" w:space="0" w:color="auto"/>
            <w:left w:val="none" w:sz="0" w:space="0" w:color="auto"/>
            <w:bottom w:val="none" w:sz="0" w:space="0" w:color="auto"/>
            <w:right w:val="none" w:sz="0" w:space="0" w:color="auto"/>
          </w:divBdr>
        </w:div>
        <w:div w:id="696782942">
          <w:marLeft w:val="547"/>
          <w:marRight w:val="0"/>
          <w:marTop w:val="9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jp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g"/><Relationship Id="rId25" Type="http://schemas.openxmlformats.org/officeDocument/2006/relationships/image" Target="media/image12.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5.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Grafik 1: 2016 Başlangıç Ödeneklerinin Gider Türlerine Göre  Dağılımı ve Toplam Ödenek İçindeki Payları</c:v>
                </c:pt>
              </c:strCache>
            </c:strRef>
          </c:tx>
          <c:spPr>
            <a:solidFill>
              <a:schemeClr val="accent1"/>
            </a:solidFill>
            <a:ln>
              <a:noFill/>
            </a:ln>
            <a:effectLst/>
          </c:spPr>
          <c:invertIfNegative val="0"/>
          <c:dLbls>
            <c:dLbl>
              <c:idx val="0"/>
              <c:layout>
                <c:manualLayout>
                  <c:x val="-2.1218890680033321E-17"/>
                  <c:y val="-4.02762154730665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98-4A9E-B6AB-7B827284456D}"/>
                </c:ext>
              </c:extLst>
            </c:dLbl>
            <c:dLbl>
              <c:idx val="1"/>
              <c:layout>
                <c:manualLayout>
                  <c:x val="-4.2437781360066642E-17"/>
                  <c:y val="-1.57108486439195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98-4A9E-B6AB-7B827284456D}"/>
                </c:ext>
              </c:extLst>
            </c:dLbl>
            <c:dLbl>
              <c:idx val="2"/>
              <c:layout>
                <c:manualLayout>
                  <c:x val="2.3148148148148147E-3"/>
                  <c:y val="-2.65057492813399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98-4A9E-B6AB-7B827284456D}"/>
                </c:ext>
              </c:extLst>
            </c:dLbl>
            <c:dLbl>
              <c:idx val="3"/>
              <c:layout>
                <c:manualLayout>
                  <c:x val="0"/>
                  <c:y val="-7.6990688663917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98-4A9E-B6AB-7B827284456D}"/>
                </c:ext>
              </c:extLst>
            </c:dLbl>
            <c:dLbl>
              <c:idx val="4"/>
              <c:layout>
                <c:manualLayout>
                  <c:x val="-8.4875562720133283E-17"/>
                  <c:y val="3.90888638920134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98-4A9E-B6AB-7B82728445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Sayfa1!$A$2:$A$8</c:f>
              <c:strCache>
                <c:ptCount val="5"/>
                <c:pt idx="0">
                  <c:v>Personel Giderleri %38,56</c:v>
                </c:pt>
                <c:pt idx="1">
                  <c:v>sosyal Güv. Kur. Gid. %4,33 </c:v>
                </c:pt>
                <c:pt idx="2">
                  <c:v>Mal ve Hiz. Alım Gid. %13,58</c:v>
                </c:pt>
                <c:pt idx="3">
                  <c:v>Cari Transferler %1,25</c:v>
                </c:pt>
                <c:pt idx="4">
                  <c:v>Sermaye Giderleri %42,28</c:v>
                </c:pt>
              </c:strCache>
            </c:strRef>
          </c:cat>
          <c:val>
            <c:numRef>
              <c:f>Sayfa1!$B$2:$B$8</c:f>
              <c:numCache>
                <c:formatCode>#,##0</c:formatCode>
                <c:ptCount val="7"/>
                <c:pt idx="0">
                  <c:v>28966000</c:v>
                </c:pt>
                <c:pt idx="1">
                  <c:v>3250000</c:v>
                </c:pt>
                <c:pt idx="2">
                  <c:v>10197000</c:v>
                </c:pt>
                <c:pt idx="3">
                  <c:v>941000</c:v>
                </c:pt>
                <c:pt idx="4">
                  <c:v>31760000</c:v>
                </c:pt>
              </c:numCache>
            </c:numRef>
          </c:val>
          <c:extLst>
            <c:ext xmlns:c16="http://schemas.microsoft.com/office/drawing/2014/chart" uri="{C3380CC4-5D6E-409C-BE32-E72D297353CC}">
              <c16:uniqueId val="{00000000-3F2B-4819-8884-2FC516B22D5C}"/>
            </c:ext>
          </c:extLst>
        </c:ser>
        <c:dLbls>
          <c:dLblPos val="inEnd"/>
          <c:showLegendKey val="0"/>
          <c:showVal val="1"/>
          <c:showCatName val="0"/>
          <c:showSerName val="0"/>
          <c:showPercent val="0"/>
          <c:showBubbleSize val="0"/>
        </c:dLbls>
        <c:gapWidth val="219"/>
        <c:axId val="779923567"/>
        <c:axId val="779937295"/>
      </c:barChart>
      <c:catAx>
        <c:axId val="779923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9937295"/>
        <c:crosses val="autoZero"/>
        <c:auto val="1"/>
        <c:lblAlgn val="ctr"/>
        <c:lblOffset val="100"/>
        <c:noMultiLvlLbl val="0"/>
      </c:catAx>
      <c:valAx>
        <c:axId val="7799372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79923567"/>
        <c:crosses val="autoZero"/>
        <c:crossBetween val="between"/>
      </c:valAx>
      <c:spPr>
        <a:noFill/>
        <a:ln>
          <a:noFill/>
        </a:ln>
        <a:effectLst/>
      </c:spPr>
    </c:plotArea>
    <c:legend>
      <c:legendPos val="b"/>
      <c:layout>
        <c:manualLayout>
          <c:xMode val="edge"/>
          <c:yMode val="edge"/>
          <c:x val="3.6111111111111108E-2"/>
          <c:y val="0.88988001499812519"/>
          <c:w val="0.91388888888888886"/>
          <c:h val="0.110119985001874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114879218449937"/>
          <c:y val="2.3448682747509591E-2"/>
          <c:w val="0.83438701826245876"/>
          <c:h val="0.73873819086735149"/>
        </c:manualLayout>
      </c:layout>
      <c:bar3DChart>
        <c:barDir val="col"/>
        <c:grouping val="clustered"/>
        <c:varyColors val="1"/>
        <c:ser>
          <c:idx val="0"/>
          <c:order val="0"/>
          <c:tx>
            <c:strRef>
              <c:f>Sayfa1!$B$1</c:f>
              <c:strCache>
                <c:ptCount val="1"/>
                <c:pt idx="0">
                  <c:v>Ödenek</c:v>
                </c:pt>
              </c:strCache>
            </c:strRef>
          </c:tx>
          <c:invertIfNegative val="0"/>
          <c:dLbls>
            <c:dLbl>
              <c:idx val="1"/>
              <c:layout>
                <c:manualLayout>
                  <c:x val="-1.3245033112582781E-2"/>
                  <c:y val="-5.4794520547945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DF-4CD8-987F-2263C17EC6DC}"/>
                </c:ext>
              </c:extLst>
            </c:dLbl>
            <c:dLbl>
              <c:idx val="4"/>
              <c:layout>
                <c:manualLayout>
                  <c:x val="-0.10596026490066242"/>
                  <c:y val="3.6529680365296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DF-4CD8-987F-2263C17EC6D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Sayfa1!$B$2:$B$6</c:f>
              <c:numCache>
                <c:formatCode>#,##0</c:formatCode>
                <c:ptCount val="5"/>
                <c:pt idx="0">
                  <c:v>28966000</c:v>
                </c:pt>
                <c:pt idx="1">
                  <c:v>3250000</c:v>
                </c:pt>
                <c:pt idx="2">
                  <c:v>10197000</c:v>
                </c:pt>
                <c:pt idx="3">
                  <c:v>941000</c:v>
                </c:pt>
                <c:pt idx="4">
                  <c:v>31760000</c:v>
                </c:pt>
              </c:numCache>
            </c:numRef>
          </c:val>
          <c:extLst>
            <c:ext xmlns:c16="http://schemas.microsoft.com/office/drawing/2014/chart" uri="{C3380CC4-5D6E-409C-BE32-E72D297353CC}">
              <c16:uniqueId val="{00000000-69DF-4CD8-987F-2263C17EC6DC}"/>
            </c:ext>
          </c:extLst>
        </c:ser>
        <c:ser>
          <c:idx val="1"/>
          <c:order val="1"/>
          <c:tx>
            <c:strRef>
              <c:f>Sayfa1!$C$1</c:f>
              <c:strCache>
                <c:ptCount val="1"/>
                <c:pt idx="0">
                  <c:v>Harcama</c:v>
                </c:pt>
              </c:strCache>
            </c:strRef>
          </c:tx>
          <c:invertIfNegative val="0"/>
          <c:dLbls>
            <c:dLbl>
              <c:idx val="0"/>
              <c:layout>
                <c:manualLayout>
                  <c:x val="6.1810154525386317E-2"/>
                  <c:y val="-2.1917808219178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DF-4CD8-987F-2263C17EC6DC}"/>
                </c:ext>
              </c:extLst>
            </c:dLbl>
            <c:dLbl>
              <c:idx val="1"/>
              <c:layout>
                <c:manualLayout>
                  <c:x val="-2.2075055187637566E-3"/>
                  <c:y val="-2.9223744292237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DF-4CD8-987F-2263C17EC6DC}"/>
                </c:ext>
              </c:extLst>
            </c:dLbl>
            <c:dLbl>
              <c:idx val="3"/>
              <c:layout>
                <c:manualLayout>
                  <c:x val="1.7660044150110295E-2"/>
                  <c:y val="-5.11415525114155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DF-4CD8-987F-2263C17EC6DC}"/>
                </c:ext>
              </c:extLst>
            </c:dLbl>
            <c:spPr>
              <a:noFill/>
              <a:ln>
                <a:noFill/>
              </a:ln>
              <a:effectLst/>
            </c:spPr>
            <c:txPr>
              <a:bodyPr/>
              <a:lstStyle/>
              <a:p>
                <a:pPr>
                  <a:defRPr baseline="0">
                    <a:solidFill>
                      <a:sysClr val="windowText" lastClr="000000"/>
                    </a:solidFill>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Sayfa1!$C$2:$C$6</c:f>
              <c:numCache>
                <c:formatCode>#,##0</c:formatCode>
                <c:ptCount val="5"/>
                <c:pt idx="0">
                  <c:v>15085821.039999999</c:v>
                </c:pt>
                <c:pt idx="1">
                  <c:v>1783965.33</c:v>
                </c:pt>
                <c:pt idx="2">
                  <c:v>4718912.1100000003</c:v>
                </c:pt>
                <c:pt idx="3">
                  <c:v>522525.58</c:v>
                </c:pt>
                <c:pt idx="4">
                  <c:v>32030712.18</c:v>
                </c:pt>
              </c:numCache>
            </c:numRef>
          </c:val>
          <c:extLst>
            <c:ext xmlns:c16="http://schemas.microsoft.com/office/drawing/2014/chart" uri="{C3380CC4-5D6E-409C-BE32-E72D297353CC}">
              <c16:uniqueId val="{00000001-69DF-4CD8-987F-2263C17EC6DC}"/>
            </c:ext>
          </c:extLst>
        </c:ser>
        <c:dLbls>
          <c:showLegendKey val="0"/>
          <c:showVal val="1"/>
          <c:showCatName val="0"/>
          <c:showSerName val="0"/>
          <c:showPercent val="0"/>
          <c:showBubbleSize val="0"/>
        </c:dLbls>
        <c:gapWidth val="150"/>
        <c:shape val="box"/>
        <c:axId val="78595584"/>
        <c:axId val="78616064"/>
        <c:axId val="0"/>
      </c:bar3DChart>
      <c:catAx>
        <c:axId val="78595584"/>
        <c:scaling>
          <c:orientation val="minMax"/>
        </c:scaling>
        <c:delete val="0"/>
        <c:axPos val="b"/>
        <c:numFmt formatCode="General" sourceLinked="0"/>
        <c:majorTickMark val="none"/>
        <c:minorTickMark val="none"/>
        <c:tickLblPos val="nextTo"/>
        <c:crossAx val="78616064"/>
        <c:crosses val="autoZero"/>
        <c:auto val="1"/>
        <c:lblAlgn val="ctr"/>
        <c:lblOffset val="100"/>
        <c:noMultiLvlLbl val="0"/>
      </c:catAx>
      <c:valAx>
        <c:axId val="78616064"/>
        <c:scaling>
          <c:orientation val="minMax"/>
        </c:scaling>
        <c:delete val="0"/>
        <c:axPos val="l"/>
        <c:majorGridlines/>
        <c:numFmt formatCode="#,##0" sourceLinked="1"/>
        <c:majorTickMark val="out"/>
        <c:minorTickMark val="none"/>
        <c:tickLblPos val="nextTo"/>
        <c:crossAx val="78595584"/>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explosion val="2"/>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c:ext xmlns:c16="http://schemas.microsoft.com/office/drawing/2014/chart" uri="{C3380CC4-5D6E-409C-BE32-E72D297353CC}">
                <c16:uniqueId val="{00000001-5221-4295-946D-F53BE4247CF1}"/>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3-5221-4295-946D-F53BE4247CF1}"/>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c:ext xmlns:c16="http://schemas.microsoft.com/office/drawing/2014/chart" uri="{C3380CC4-5D6E-409C-BE32-E72D297353CC}">
                <c16:uniqueId val="{00000005-5221-4295-946D-F53BE4247CF1}"/>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7-5221-4295-946D-F53BE4247CF1}"/>
              </c:ext>
            </c:extLst>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9-5221-4295-946D-F53BE4247C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Sayfa1!$A$2:$A$6</c:f>
              <c:strCache>
                <c:ptCount val="5"/>
                <c:pt idx="0">
                  <c:v>Personel Giderleri</c:v>
                </c:pt>
                <c:pt idx="1">
                  <c:v>Sos. Güv. Kur. Dev. Pr. Gid.</c:v>
                </c:pt>
                <c:pt idx="2">
                  <c:v>Mal ve Hizmet Alım Gid.</c:v>
                </c:pt>
                <c:pt idx="3">
                  <c:v>Cari Transferler</c:v>
                </c:pt>
                <c:pt idx="4">
                  <c:v>Sermaye Giderleri</c:v>
                </c:pt>
              </c:strCache>
            </c:strRef>
          </c:cat>
          <c:val>
            <c:numRef>
              <c:f>Sayfa1!$B$2:$B$6</c:f>
              <c:numCache>
                <c:formatCode>#,##0</c:formatCode>
                <c:ptCount val="5"/>
                <c:pt idx="0">
                  <c:v>15085821</c:v>
                </c:pt>
                <c:pt idx="1">
                  <c:v>1783965</c:v>
                </c:pt>
                <c:pt idx="2">
                  <c:v>4718912</c:v>
                </c:pt>
                <c:pt idx="3">
                  <c:v>522526</c:v>
                </c:pt>
                <c:pt idx="4">
                  <c:v>32030712</c:v>
                </c:pt>
              </c:numCache>
            </c:numRef>
          </c:val>
          <c:extLst>
            <c:ext xmlns:c16="http://schemas.microsoft.com/office/drawing/2014/chart" uri="{C3380CC4-5D6E-409C-BE32-E72D297353CC}">
              <c16:uniqueId val="{00000000-E600-45E7-9683-5EEF0E5D4DF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14879218449946"/>
          <c:y val="2.3448682747509591E-2"/>
          <c:w val="0.83438701826245876"/>
          <c:h val="0.73873819086735149"/>
        </c:manualLayout>
      </c:layout>
      <c:bar3DChart>
        <c:barDir val="col"/>
        <c:grouping val="clustered"/>
        <c:varyColors val="1"/>
        <c:ser>
          <c:idx val="0"/>
          <c:order val="0"/>
          <c:tx>
            <c:strRef>
              <c:f>Sayfa1!$B$1</c:f>
              <c:strCache>
                <c:ptCount val="1"/>
                <c:pt idx="0">
                  <c:v>2016</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1"/>
              <c:layout>
                <c:manualLayout>
                  <c:x val="-4.0717649189447617E-17"/>
                  <c:y val="-4.5265937382119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BD-4FC7-8999-A856FD9F4F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Sayfa1!$C$2:$C$6</c:f>
              <c:numCache>
                <c:formatCode>#,##0</c:formatCode>
                <c:ptCount val="5"/>
                <c:pt idx="0">
                  <c:v>15085822</c:v>
                </c:pt>
                <c:pt idx="1">
                  <c:v>1783966</c:v>
                </c:pt>
                <c:pt idx="2">
                  <c:v>4718913</c:v>
                </c:pt>
                <c:pt idx="3">
                  <c:v>522526</c:v>
                </c:pt>
                <c:pt idx="4">
                  <c:v>32030713</c:v>
                </c:pt>
              </c:numCache>
            </c:numRef>
          </c:val>
          <c:extLst>
            <c:ext xmlns:c16="http://schemas.microsoft.com/office/drawing/2014/chart" uri="{C3380CC4-5D6E-409C-BE32-E72D297353CC}">
              <c16:uniqueId val="{00000000-FFBD-4FC7-8999-A856FD9F4FEB}"/>
            </c:ext>
          </c:extLst>
        </c:ser>
        <c:ser>
          <c:idx val="1"/>
          <c:order val="1"/>
          <c:tx>
            <c:strRef>
              <c:f>Sayfa1!$C$1</c:f>
              <c:strCache>
                <c:ptCount val="1"/>
                <c:pt idx="0">
                  <c:v>2015</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5.99666851749028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BD-4FC7-8999-A856FD9F4FEB}"/>
                </c:ext>
              </c:extLst>
            </c:dLbl>
            <c:dLbl>
              <c:idx val="1"/>
              <c:layout>
                <c:manualLayout>
                  <c:x val="1.3325930038867215E-2"/>
                  <c:y val="-9.0531874764239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BD-4FC7-8999-A856FD9F4FEB}"/>
                </c:ext>
              </c:extLst>
            </c:dLbl>
            <c:dLbl>
              <c:idx val="2"/>
              <c:layout>
                <c:manualLayout>
                  <c:x val="2.2209883398112161E-2"/>
                  <c:y val="-5.2810260279140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BD-4FC7-8999-A856FD9F4FEB}"/>
                </c:ext>
              </c:extLst>
            </c:dLbl>
            <c:dLbl>
              <c:idx val="3"/>
              <c:layout>
                <c:manualLayout>
                  <c:x val="1.5546918378678512E-2"/>
                  <c:y val="-7.16710675216899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BD-4FC7-8999-A856FD9F4FEB}"/>
                </c:ext>
              </c:extLst>
            </c:dLbl>
            <c:dLbl>
              <c:idx val="4"/>
              <c:layout>
                <c:manualLayout>
                  <c:x val="6.6629650194336481E-3"/>
                  <c:y val="-4.903809883062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BD-4FC7-8999-A856FD9F4F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Sayfa1!$B$2:$B$6</c:f>
              <c:numCache>
                <c:formatCode>#,##0</c:formatCode>
                <c:ptCount val="5"/>
                <c:pt idx="0">
                  <c:v>12242227</c:v>
                </c:pt>
                <c:pt idx="1">
                  <c:v>1411151</c:v>
                </c:pt>
                <c:pt idx="2">
                  <c:v>4174218</c:v>
                </c:pt>
                <c:pt idx="3">
                  <c:v>463174</c:v>
                </c:pt>
                <c:pt idx="4">
                  <c:v>13351936</c:v>
                </c:pt>
              </c:numCache>
            </c:numRef>
          </c:val>
          <c:extLst>
            <c:ext xmlns:c16="http://schemas.microsoft.com/office/drawing/2014/chart" uri="{C3380CC4-5D6E-409C-BE32-E72D297353CC}">
              <c16:uniqueId val="{00000001-FFBD-4FC7-8999-A856FD9F4FEB}"/>
            </c:ext>
          </c:extLst>
        </c:ser>
        <c:dLbls>
          <c:showLegendKey val="0"/>
          <c:showVal val="1"/>
          <c:showCatName val="0"/>
          <c:showSerName val="0"/>
          <c:showPercent val="0"/>
          <c:showBubbleSize val="0"/>
        </c:dLbls>
        <c:gapWidth val="150"/>
        <c:shape val="box"/>
        <c:axId val="80377344"/>
        <c:axId val="80429056"/>
        <c:axId val="0"/>
      </c:bar3DChart>
      <c:catAx>
        <c:axId val="80377344"/>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80429056"/>
        <c:crosses val="autoZero"/>
        <c:auto val="1"/>
        <c:lblAlgn val="ctr"/>
        <c:lblOffset val="100"/>
        <c:noMultiLvlLbl val="0"/>
      </c:catAx>
      <c:valAx>
        <c:axId val="80429056"/>
        <c:scaling>
          <c:orientation val="minMax"/>
        </c:scaling>
        <c:delete val="0"/>
        <c:axPos val="l"/>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80377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3114879218449957"/>
          <c:y val="2.3448682747509591E-2"/>
          <c:w val="0.83438701826245876"/>
          <c:h val="0.73873819086735149"/>
        </c:manualLayout>
      </c:layout>
      <c:bar3DChart>
        <c:barDir val="col"/>
        <c:grouping val="clustered"/>
        <c:varyColors val="1"/>
        <c:ser>
          <c:idx val="0"/>
          <c:order val="0"/>
          <c:tx>
            <c:strRef>
              <c:f>Sayfa1!$B$1</c:f>
              <c:strCache>
                <c:ptCount val="1"/>
                <c:pt idx="0">
                  <c:v>2015</c:v>
                </c:pt>
              </c:strCache>
            </c:strRef>
          </c:tx>
          <c:invertIfNegative val="0"/>
          <c:dLbls>
            <c:dLbl>
              <c:idx val="0"/>
              <c:layout>
                <c:manualLayout>
                  <c:x val="-2.2185246810870772E-2"/>
                  <c:y val="-5.6582421727649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C8-4AB1-A50A-B2659C2AC344}"/>
                </c:ext>
              </c:extLst>
            </c:dLbl>
            <c:dLbl>
              <c:idx val="1"/>
              <c:layout>
                <c:manualLayout>
                  <c:x val="-6.6555740432612392E-2"/>
                  <c:y val="-2.2632968691060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C8-4AB1-A50A-B2659C2AC344}"/>
                </c:ext>
              </c:extLst>
            </c:dLbl>
            <c:dLbl>
              <c:idx val="2"/>
              <c:layout>
                <c:manualLayout>
                  <c:x val="-2.6622296173045089E-2"/>
                  <c:y val="-4.903809883062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0C8-4AB1-A50A-B2659C2AC34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1705849.64</c:v>
                </c:pt>
                <c:pt idx="1">
                  <c:v>29930612.239999998</c:v>
                </c:pt>
                <c:pt idx="2">
                  <c:v>907214.59</c:v>
                </c:pt>
              </c:numCache>
            </c:numRef>
          </c:val>
          <c:extLst>
            <c:ext xmlns:c16="http://schemas.microsoft.com/office/drawing/2014/chart" uri="{C3380CC4-5D6E-409C-BE32-E72D297353CC}">
              <c16:uniqueId val="{00000000-70C8-4AB1-A50A-B2659C2AC344}"/>
            </c:ext>
          </c:extLst>
        </c:ser>
        <c:ser>
          <c:idx val="1"/>
          <c:order val="1"/>
          <c:tx>
            <c:strRef>
              <c:f>Sayfa1!$C$1</c:f>
              <c:strCache>
                <c:ptCount val="1"/>
                <c:pt idx="0">
                  <c:v>2016</c:v>
                </c:pt>
              </c:strCache>
            </c:strRef>
          </c:tx>
          <c:invertIfNegative val="0"/>
          <c:dLbls>
            <c:dLbl>
              <c:idx val="0"/>
              <c:layout>
                <c:manualLayout>
                  <c:x val="2.2185246810870772E-2"/>
                  <c:y val="-3.0177291588080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C8-4AB1-A50A-B2659C2AC344}"/>
                </c:ext>
              </c:extLst>
            </c:dLbl>
            <c:dLbl>
              <c:idx val="1"/>
              <c:layout>
                <c:manualLayout>
                  <c:x val="1.9966722129783693E-2"/>
                  <c:y val="-2.2632968691059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C8-4AB1-A50A-B2659C2AC344}"/>
                </c:ext>
              </c:extLst>
            </c:dLbl>
            <c:dLbl>
              <c:idx val="2"/>
              <c:layout>
                <c:manualLayout>
                  <c:x val="2.4403771491957847E-2"/>
                  <c:y val="-4.5265937382119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C8-4AB1-A50A-B2659C2AC344}"/>
                </c:ext>
              </c:extLst>
            </c:dLbl>
            <c:spPr>
              <a:noFill/>
              <a:ln>
                <a:noFill/>
              </a:ln>
              <a:effectLst/>
            </c:spPr>
            <c:txPr>
              <a:bodyPr/>
              <a:lstStyle/>
              <a:p>
                <a:pPr>
                  <a:defRPr baseline="0">
                    <a:solidFill>
                      <a:sysClr val="windowText" lastClr="000000"/>
                    </a:solidFill>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Sayfa1!$A$2:$A$4</c:f>
              <c:strCache>
                <c:ptCount val="3"/>
                <c:pt idx="0">
                  <c:v>Teşebbüs ve Mülkiyet Gelirleri</c:v>
                </c:pt>
                <c:pt idx="1">
                  <c:v>Hazine Yardımı</c:v>
                </c:pt>
                <c:pt idx="2">
                  <c:v>Diğer Gelirler</c:v>
                </c:pt>
              </c:strCache>
            </c:strRef>
          </c:cat>
          <c:val>
            <c:numRef>
              <c:f>Sayfa1!$C$2:$C$4</c:f>
              <c:numCache>
                <c:formatCode>#,##0</c:formatCode>
                <c:ptCount val="3"/>
                <c:pt idx="0">
                  <c:v>1659947.05</c:v>
                </c:pt>
                <c:pt idx="1">
                  <c:v>42588537</c:v>
                </c:pt>
                <c:pt idx="2">
                  <c:v>1006500.69</c:v>
                </c:pt>
              </c:numCache>
            </c:numRef>
          </c:val>
          <c:extLst>
            <c:ext xmlns:c16="http://schemas.microsoft.com/office/drawing/2014/chart" uri="{C3380CC4-5D6E-409C-BE32-E72D297353CC}">
              <c16:uniqueId val="{00000001-70C8-4AB1-A50A-B2659C2AC344}"/>
            </c:ext>
          </c:extLst>
        </c:ser>
        <c:dLbls>
          <c:showLegendKey val="0"/>
          <c:showVal val="1"/>
          <c:showCatName val="0"/>
          <c:showSerName val="0"/>
          <c:showPercent val="0"/>
          <c:showBubbleSize val="0"/>
        </c:dLbls>
        <c:gapWidth val="150"/>
        <c:shape val="box"/>
        <c:axId val="109087360"/>
        <c:axId val="98197888"/>
        <c:axId val="0"/>
      </c:bar3DChart>
      <c:catAx>
        <c:axId val="109087360"/>
        <c:scaling>
          <c:orientation val="minMax"/>
        </c:scaling>
        <c:delete val="0"/>
        <c:axPos val="b"/>
        <c:numFmt formatCode="General" sourceLinked="0"/>
        <c:majorTickMark val="none"/>
        <c:minorTickMark val="none"/>
        <c:tickLblPos val="nextTo"/>
        <c:crossAx val="98197888"/>
        <c:crosses val="autoZero"/>
        <c:auto val="1"/>
        <c:lblAlgn val="ctr"/>
        <c:lblOffset val="100"/>
        <c:noMultiLvlLbl val="0"/>
      </c:catAx>
      <c:valAx>
        <c:axId val="98197888"/>
        <c:scaling>
          <c:orientation val="minMax"/>
        </c:scaling>
        <c:delete val="0"/>
        <c:axPos val="l"/>
        <c:majorGridlines/>
        <c:numFmt formatCode="#,##0" sourceLinked="1"/>
        <c:majorTickMark val="out"/>
        <c:minorTickMark val="none"/>
        <c:tickLblPos val="nextTo"/>
        <c:crossAx val="109087360"/>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explosion val="25"/>
          <c:dLbls>
            <c:dLbl>
              <c:idx val="0"/>
              <c:layout>
                <c:manualLayout>
                  <c:x val="4.8928251689004762E-2"/>
                  <c:y val="-3.94773541590679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55-4444-83C4-259B4CD4AD66}"/>
                </c:ext>
              </c:extLst>
            </c:dLbl>
            <c:dLbl>
              <c:idx val="2"/>
              <c:layout>
                <c:manualLayout>
                  <c:x val="-4.0864351190710184E-2"/>
                  <c:y val="-9.397326696560749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55-4444-83C4-259B4CD4AD66}"/>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1659947</c:v>
                </c:pt>
                <c:pt idx="1">
                  <c:v>42588537</c:v>
                </c:pt>
                <c:pt idx="2">
                  <c:v>1006501</c:v>
                </c:pt>
              </c:numCache>
            </c:numRef>
          </c:val>
          <c:extLst>
            <c:ext xmlns:c16="http://schemas.microsoft.com/office/drawing/2014/chart" uri="{C3380CC4-5D6E-409C-BE32-E72D297353CC}">
              <c16:uniqueId val="{00000000-D455-4444-83C4-259B4CD4AD6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5BB61-2D1F-49CF-9445-7A96F883B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20</Pages>
  <Words>1952</Words>
  <Characters>11133</Characters>
  <Application>Microsoft Office Word</Application>
  <DocSecurity>0</DocSecurity>
  <Lines>92</Lines>
  <Paragraphs>26</Paragraphs>
  <ScaleCrop>false</ScaleCrop>
  <HeadingPairs>
    <vt:vector size="2" baseType="variant">
      <vt:variant>
        <vt:lpstr>Konu Başlığı</vt:lpstr>
      </vt:variant>
      <vt:variant>
        <vt:i4>1</vt:i4>
      </vt:variant>
    </vt:vector>
  </HeadingPairs>
  <TitlesOfParts>
    <vt:vector size="1" baseType="lpstr">
      <vt:lpstr>BAYBURT ÜNİVERSİTESİ</vt:lpstr>
    </vt:vector>
  </TitlesOfParts>
  <Company/>
  <LinksUpToDate>false</LinksUpToDate>
  <CharactersWithSpaces>13059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BAYBURT ÜNİVERSİTESİ</dc:title>
  <dc:subject/>
  <dc:creator/>
  <cp:keywords/>
  <dc:description/>
  <cp:lastModifiedBy>VEDAT</cp:lastModifiedBy>
  <cp:revision>67</cp:revision>
  <dcterms:created xsi:type="dcterms:W3CDTF">2016-07-13T13:32:00Z</dcterms:created>
  <dcterms:modified xsi:type="dcterms:W3CDTF">2016-09-01T11:08:00Z</dcterms:modified>
</cp:coreProperties>
</file>